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Аналитическая справка по итогам ЕГЭ по обществознанию 2020г.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Учитель: Аллаярова Ж.Г.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Экзамен по обществознанию сдавали 5 учеников. Все учащиеся сдали экзамен, преодолев необходимый порог.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Наибольшее количество баллов набрали- Салихова Алина-71б; Дьячкова Екатерина 74б.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Наименьшее количество баллов набрала: Зубакина Анастасия и Герасимова Екатерина – 46б,   (при минимальном количестве баллов, установленном Рособрнадзором  - 42). 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Средний балл – 58.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Содержание экзаменационной работы по обществознанию определяет Федеральный компонент государственного стандарта среднего общего образования, базовый и профильный уровни (приказ Минобразования России от 05.03.2004 № 1089).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</w:t>
      </w:r>
      <w:r>
        <w:rPr>
          <w:rFonts w:eastAsia="Times New Roman" w:cs="Times New Roman" w:ascii="Times New Roman" w:hAnsi="Times New Roman"/>
          <w:sz w:val="28"/>
          <w:szCs w:val="28"/>
        </w:rPr>
        <w:t>Структура экзаменационной работы по обществознанию</w:t>
      </w:r>
    </w:p>
    <w:p>
      <w:pPr>
        <w:pStyle w:val="Normal"/>
        <w:spacing w:lineRule="exact" w:line="274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Время выполнения заданий- 3ч.55мин.</w:t>
      </w:r>
    </w:p>
    <w:p>
      <w:pPr>
        <w:pStyle w:val="Normal"/>
        <w:tabs>
          <w:tab w:val="clear" w:pos="708"/>
          <w:tab w:val="left" w:pos="6440" w:leader="none"/>
        </w:tabs>
        <w:spacing w:before="0" w:after="0"/>
        <w:ind w:left="30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17365D"/>
          <w:sz w:val="28"/>
          <w:szCs w:val="28"/>
          <w:u w:val="single"/>
        </w:rPr>
        <w:t>Тематические блоки:</w:t>
      </w: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pacing w:lineRule="auto" w:line="240" w:before="0" w:after="0"/>
        <w:ind w:left="720" w:hanging="41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Человек и общество (Философия)</w:t>
      </w:r>
    </w:p>
    <w:p>
      <w:pPr>
        <w:pStyle w:val="Normal"/>
        <w:spacing w:lineRule="exact" w:line="67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pacing w:lineRule="auto" w:line="240" w:before="0" w:after="0"/>
        <w:ind w:left="720" w:hanging="41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Экономика (Экономика)</w:t>
      </w:r>
    </w:p>
    <w:p>
      <w:pPr>
        <w:pStyle w:val="Normal"/>
        <w:spacing w:lineRule="exact" w:line="52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pacing w:lineRule="auto" w:line="240" w:before="0" w:after="0"/>
        <w:ind w:left="720" w:hanging="41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Социальные отношения (социология)</w:t>
      </w:r>
    </w:p>
    <w:p>
      <w:pPr>
        <w:pStyle w:val="Normal"/>
        <w:spacing w:lineRule="exact" w:line="52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pacing w:lineRule="auto" w:line="240" w:before="0" w:after="0"/>
        <w:ind w:left="720" w:hanging="41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Политика (Политология)</w:t>
      </w:r>
    </w:p>
    <w:p>
      <w:pPr>
        <w:pStyle w:val="Normal"/>
        <w:spacing w:lineRule="exact" w:line="52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20" w:leader="none"/>
        </w:tabs>
        <w:spacing w:lineRule="auto" w:line="240" w:before="0" w:after="0"/>
        <w:ind w:left="720" w:hanging="41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Право (Юриспруденция)</w:t>
      </w:r>
    </w:p>
    <w:p>
      <w:pPr>
        <w:pStyle w:val="Normal"/>
        <w:spacing w:before="0" w:after="0"/>
        <w:ind w:left="28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MAX 65 первичных баллов</w:t>
      </w:r>
    </w:p>
    <w:p>
      <w:pPr>
        <w:pStyle w:val="Normal"/>
        <w:spacing w:before="0" w:after="0"/>
        <w:ind w:left="280" w:hanging="0"/>
        <w:jc w:val="both"/>
        <w:rPr>
          <w:rFonts w:eastAsia="Times New Roman" w:cs="Times New Roman"/>
          <w:color w:val="FF0000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915" w:type="dxa"/>
        <w:jc w:val="left"/>
        <w:tblInd w:w="-401" w:type="dxa"/>
        <w:tblLayout w:type="fixed"/>
        <w:tblCellMar>
          <w:top w:w="0" w:type="dxa"/>
          <w:left w:w="10" w:type="dxa"/>
          <w:bottom w:w="0" w:type="dxa"/>
          <w:right w:w="0" w:type="dxa"/>
        </w:tblCellMar>
        <w:tblLook w:val="04a0"/>
      </w:tblPr>
      <w:tblGrid>
        <w:gridCol w:w="795"/>
        <w:gridCol w:w="2385"/>
        <w:gridCol w:w="1620"/>
        <w:gridCol w:w="5085"/>
        <w:gridCol w:w="30"/>
      </w:tblGrid>
      <w:tr>
        <w:trPr>
          <w:trHeight w:val="373" w:hRule="atLeast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left="110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17365D"/>
                <w:sz w:val="28"/>
                <w:szCs w:val="28"/>
              </w:rPr>
              <w:t>Часть I   - 20 заданий</w:t>
            </w:r>
          </w:p>
        </w:tc>
        <w:tc>
          <w:tcPr>
            <w:tcW w:w="5085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left="14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17365D"/>
                <w:sz w:val="28"/>
                <w:szCs w:val="28"/>
              </w:rPr>
              <w:t>Часть II – 9 заданий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321" w:before="0" w:after="0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8"/>
                <w:szCs w:val="28"/>
              </w:rPr>
              <w:t xml:space="preserve">      </w:t>
            </w:r>
            <w:r>
              <w:rPr>
                <w:rFonts w:eastAsia="Times New Roman" w:cs="Times New Roman" w:ascii="Times New Roman" w:hAnsi="Times New Roman"/>
                <w:color w:val="FF0000"/>
                <w:sz w:val="28"/>
                <w:szCs w:val="28"/>
              </w:rPr>
              <w:t>MAX 35 баллов</w:t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321" w:before="0" w:after="0"/>
              <w:ind w:left="186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8"/>
                <w:szCs w:val="28"/>
              </w:rPr>
              <w:t>MAX 30 баллов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3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3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3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Вписать слово в таблицу –любой блок (max 1 балл)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3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21) вопросы по тексту (max 2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4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89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Обобщающее слово – любой блок (max 1 балл)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0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Исключить 2 понятия – любой блок (max 1 балл)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22) вопросы по тексту + определение (max 2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w w:val="97"/>
                <w:sz w:val="28"/>
                <w:szCs w:val="28"/>
              </w:rPr>
              <w:t>Выбрать верные утверждения – чел. и общ-во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2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20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Установить соответствие - чел. и общ-во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23) примеры по теме текста (max 3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w w:val="97"/>
                <w:sz w:val="28"/>
                <w:szCs w:val="28"/>
              </w:rPr>
              <w:t>Выбрать верные утверждения – чел. и общ-во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1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Выбрать верные утверждения – Экономика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24) теория по теме текста (max 3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Установить соответствие  - Экономика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0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Выбрать верные утверждения – Экономика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25) ОПРЕДЕЛЕНИЕ + 2 предложения (max 4 балла: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30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определение 2 балла, 2 предложения по 1 баллу если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График на неценовые факторы спроса и предложения -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46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55" w:before="0" w:after="0"/>
              <w:ind w:left="30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за определение 0 баллов, предложения не  оцениваются!) 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12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vMerge w:val="restart"/>
            <w:tcBorders/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Экономика (max 1 балл)</w:t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8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vMerge w:val="continue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55" w:before="0" w:after="0"/>
              <w:ind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20" w:hRule="atLeast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11)</w:t>
            </w:r>
          </w:p>
        </w:tc>
        <w:tc>
          <w:tcPr>
            <w:tcW w:w="4005" w:type="dxa"/>
            <w:gridSpan w:val="2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Выбрать верные утверждения – Социология (0-2 балла)</w:t>
            </w:r>
          </w:p>
        </w:tc>
        <w:tc>
          <w:tcPr>
            <w:tcW w:w="5085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26) три примера (по 1 баллу за каждый пример, max 3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300" w:hanging="0"/>
              <w:jc w:val="both"/>
              <w:rPr>
                <w:rFonts w:eastAsia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График/диаграмма/таблица  - Социология  (max 1 балл)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55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87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43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Выбрать верные утверждения – Политика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27) задача (max 3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Функции гос.органов/предметы ведения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1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15)</w:t>
            </w:r>
          </w:p>
        </w:tc>
        <w:tc>
          <w:tcPr>
            <w:tcW w:w="4005" w:type="dxa"/>
            <w:gridSpan w:val="2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Выбрать верные утверждения – Политика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28) план (max 4 балла)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любой блок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5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3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16)</w:t>
            </w:r>
          </w:p>
        </w:tc>
        <w:tc>
          <w:tcPr>
            <w:tcW w:w="2385" w:type="dxa"/>
            <w:vMerge w:val="restart"/>
            <w:tcBorders/>
            <w:vAlign w:val="bottom"/>
          </w:tcPr>
          <w:p>
            <w:pPr>
              <w:pStyle w:val="Normal"/>
              <w:widowControl w:val="false"/>
              <w:spacing w:lineRule="exact" w:line="243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w w:val="96"/>
                <w:sz w:val="28"/>
                <w:szCs w:val="28"/>
              </w:rPr>
              <w:t>Выбрать верные утверждения</w:t>
            </w:r>
          </w:p>
        </w:tc>
        <w:tc>
          <w:tcPr>
            <w:tcW w:w="1620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3" w:before="0" w:after="0"/>
              <w:ind w:left="6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Право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vMerge w:val="continue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0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19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17)</w:t>
            </w:r>
          </w:p>
        </w:tc>
        <w:tc>
          <w:tcPr>
            <w:tcW w:w="2385" w:type="dxa"/>
            <w:tcBorders/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w w:val="96"/>
                <w:sz w:val="28"/>
                <w:szCs w:val="28"/>
              </w:rPr>
              <w:t>Выбрать верные утверждения</w:t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6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Право 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16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29) эссе – 5 цитат на выбор (max 6 баллов: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6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раскрытие смысла высказывание – важнейший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4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Установить соответствие - Право 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55" w:before="0" w:after="0"/>
              <w:ind w:left="30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критерий - 1 балл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04" w:hRule="atLeast"/>
        </w:trPr>
        <w:tc>
          <w:tcPr>
            <w:tcW w:w="795" w:type="dxa"/>
            <w:tcBorders>
              <w:top w:val="single" w:sz="8" w:space="0" w:color="000000"/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01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19)</w:t>
            </w:r>
          </w:p>
        </w:tc>
        <w:tc>
          <w:tcPr>
            <w:tcW w:w="2385" w:type="dxa"/>
            <w:tcBorders>
              <w:top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01" w:before="0" w:after="0"/>
              <w:ind w:left="80" w:hanging="0"/>
              <w:jc w:val="both"/>
              <w:rPr>
                <w:rFonts w:eastAsia="Times New Roman"/>
                <w:w w:val="96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01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w w:val="96"/>
                <w:sz w:val="28"/>
                <w:szCs w:val="28"/>
              </w:rPr>
              <w:t>Выбрать верные утверждения</w:t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01" w:before="0" w:after="0"/>
              <w:ind w:left="6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Право(0-2 балла)</w:t>
            </w:r>
          </w:p>
        </w:tc>
        <w:tc>
          <w:tcPr>
            <w:tcW w:w="5085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71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7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аргументы – 2 балла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59" w:hRule="atLeast"/>
        </w:trPr>
        <w:tc>
          <w:tcPr>
            <w:tcW w:w="795" w:type="dxa"/>
            <w:vMerge w:val="restart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14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20)</w:t>
            </w:r>
          </w:p>
        </w:tc>
        <w:tc>
          <w:tcPr>
            <w:tcW w:w="4005" w:type="dxa"/>
            <w:gridSpan w:val="2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42" w:before="0" w:after="0"/>
              <w:ind w:left="8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Вставить пропущенные слова – любой блок(0-2 балла)</w:t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86" w:hRule="atLeast"/>
        </w:trPr>
        <w:tc>
          <w:tcPr>
            <w:tcW w:w="795" w:type="dxa"/>
            <w:vMerge w:val="continue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05" w:type="dxa"/>
            <w:gridSpan w:val="2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restart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lineRule="exact" w:line="255" w:before="0" w:after="0"/>
              <w:ind w:left="120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- логика и вывод – 1 балл)</w:t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2" w:hRule="atLeast"/>
        </w:trPr>
        <w:tc>
          <w:tcPr>
            <w:tcW w:w="795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vMerge w:val="continue"/>
            <w:tcBorders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43" w:hRule="atLeast"/>
        </w:trPr>
        <w:tc>
          <w:tcPr>
            <w:tcW w:w="795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8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85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" w:type="dxa"/>
            <w:tcBorders/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before="0" w:after="0"/>
        <w:jc w:val="both"/>
        <w:rPr>
          <w:rFonts w:cs="Times New Roman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Выполняемость заданий с кратким ответом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tbl>
      <w:tblPr>
        <w:tblW w:w="9930" w:type="dxa"/>
        <w:jc w:val="left"/>
        <w:tblInd w:w="-3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855"/>
        <w:gridCol w:w="1815"/>
        <w:gridCol w:w="1770"/>
        <w:gridCol w:w="1350"/>
        <w:gridCol w:w="2205"/>
        <w:gridCol w:w="1935"/>
      </w:tblGrid>
      <w:tr>
        <w:trPr>
          <w:trHeight w:val="416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Справил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сь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Не справил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сь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Справил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сь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Не справил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и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сь</w:t>
            </w:r>
          </w:p>
        </w:tc>
      </w:tr>
      <w:tr>
        <w:trPr>
          <w:trHeight w:val="281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2( 40%)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center" w:pos="878" w:leader="none"/>
              </w:tabs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2( 40%)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4( 80%)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2( 40%)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</w:tr>
      <w:tr>
        <w:trPr>
          <w:trHeight w:val="281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</w:tr>
      <w:tr>
        <w:trPr>
          <w:trHeight w:val="26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Наиболее успешно справились с заданиями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3, 4,5,6,7,8,9,11,12,13,15,17,18,19,20.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Задания с развернутым ответом:</w:t>
      </w:r>
    </w:p>
    <w:tbl>
      <w:tblPr>
        <w:tblW w:w="988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515"/>
        <w:gridCol w:w="1905"/>
        <w:gridCol w:w="1875"/>
        <w:gridCol w:w="1140"/>
        <w:gridCol w:w="1650"/>
        <w:gridCol w:w="1800"/>
      </w:tblGrid>
      <w:tr>
        <w:trPr>
          <w:trHeight w:val="346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Справилось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Не справилось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Справились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Не справились</w:t>
            </w:r>
          </w:p>
        </w:tc>
      </w:tr>
      <w:tr>
        <w:trPr>
          <w:trHeight w:val="346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</w:tr>
      <w:tr>
        <w:trPr>
          <w:trHeight w:val="330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4(60%)</w:t>
            </w:r>
          </w:p>
        </w:tc>
      </w:tr>
      <w:tr>
        <w:trPr>
          <w:trHeight w:val="330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</w:tr>
      <w:tr>
        <w:trPr>
          <w:trHeight w:val="330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0(0%)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5(100%)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3(60%)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2(40%)</w:t>
            </w:r>
          </w:p>
        </w:tc>
      </w:tr>
      <w:tr>
        <w:trPr>
          <w:trHeight w:val="330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4(80%)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1(20%)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7F7F7" w:val="clear"/>
        </w:rPr>
        <w:t>Задания части 2 ( 21 -29 ) требуют полного ответа ( дать объяснение, описание или обоснование; высказать и аргументировать собственное мнение.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заданиях с развернутым ответом учащиеся должны были показать умение анализировать научные тексты; на основе полученных знаний и применяя логику вставлять пропущенные слова в текст; приводить аргументы и примеры, на основе обществоведческих знаний и собственного жизненного опыта;  составлять сложный план по предложенной теме; писать эссе по определенным критериям.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выполнением заданий 21-23, связанных с поисковой работой с текстом, успешно справились все учащиеся.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Задания 24-27 требовали умений учащихся самостоятельно формулировать свои представления на заданные обществоведческие темы: давать определения, приводить иллюстрирующие примеры, систематизировать, аргументировать, уметь сравнивать. С этими заданиями справились ученики : Дьячкова Екатерина, Салихова Алина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Задание 28 – составление развернутого плана справились  Дьячкова Е., Салихова А.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Задание 29 – эссе по одной из предложенных тем (на выбор).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Основная задача заключалась в отображении понимания философского изречения, в наполняемости содержания уместной обществоведческой терминологией и подтверждение авторской мысли собственными аргументами и иллюстрирующими примерами. Максимально возможный балл получили Дьячкова Е.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Примерное время, отводимое на выполнение отдельных заданий, составляет: 1) для каждого из заданий 1–3, 10 – 1–4 минуты; 2) для каждого из заданий 4–9, 11–28 – 2–8 минут; 3) для задания 29 – 45 минут.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Выводы: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Ученики показали уровень знаний, соответствующий их годовым отметкам.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Серьезный подход некоторых  учащихся к выполнению заданий в рамках школьной программы позволили успешно сдать экзамен.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По-прежнему у учащихся сохраняются сложности с определением проблемы в теме эссе. Причина этого трудные для понимания подростка высказывания, предлагаемые для написания эссе.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Распределение участников ЕГЭ по полученным тестовым баллам по обществознанию</w:t>
      </w:r>
    </w:p>
    <w:tbl>
      <w:tblPr>
        <w:tblW w:w="4961" w:type="dxa"/>
        <w:jc w:val="left"/>
        <w:tblInd w:w="15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92"/>
        <w:gridCol w:w="2268"/>
      </w:tblGrid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учеников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Ниже 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40-42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43-50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51-60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61-70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71-80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81-90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91-100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Исходя из данных таблицы, можно утверждать, что  процент выполнения заданий части 2 ниже  по сравнению с  частью 1.Анализ результатов экзамена применительно к проявленному уровню отдельных умений показал, что у выпускников лучше других сформированы умения распознавать признаки понятий, характерные черты социального объекта, элементы его описания, сравнивать эти признаки, а также устанавливать соответствие терминов и их определений, понятий и признаков. Значительно слабее сформированы умения называть термины и понятия, социальные явления, соответствующие предлагаемому контексту, давать целостные характеристики социальных явлений, объектов определенного класса, осуществлять выбор необходимых позиций из предложенного списка, а также оценивать истинность  суждений о социальных явлениях с точки зрения научных знаний. Следует особое внимание уделить отдельным элементам содержания курса, показатели по которым оказались ниже средних (см. выше), а также проработать методические вопросы обучения отдельным видам деятельности, востребованных заданиями ЕГЭ (анализ и классификация социальной информации, представленной в виде текста, схемы, таблицы, диаграммы, ее перевод из одной знаковой системы в другую; объяснение внутренних и внешних связей – причинно-следственных и функциональных – изучение социальных объектов и т.д.).Требуется внедрение в повседневную практику учебного процесса новых видов деятельности, вынесенных на ЕГЭ, которые ранее активно не применялись: анализ источников, обсуждение дискуссионных вопросов, связанных с определением собственной точки зрения, ее аргументации. Интенсивно использовать в процессе преподавания и подготовки обучаемых к итоговой аттестации по обществознанию не только учебники, но и учебно-методические комплексы к ним (задачники, сборники заданий, дидактические материалы хрестоматийного типа, учебные словари и др.).</w:t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ab/>
        <w:tab/>
        <w:tab/>
        <w:tab/>
        <w:t xml:space="preserve">    </w:t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-964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49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677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3945ce"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945ce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945c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LibreOffice/7.0.3.1$Windows_X86_64 LibreOffice_project/d7547858d014d4cf69878db179d326fc3483e082</Application>
  <Pages>5</Pages>
  <Words>1036</Words>
  <Characters>6439</Characters>
  <CharactersWithSpaces>7337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2020-08-18T17:00:00Z</dcterms:created>
  <dc:creator>Alex</dc:creator>
  <dc:description/>
  <dc:language>ru-RU</dc:language>
  <cp:lastModifiedBy/>
  <cp:lastPrinted>2020-08-25T09:25:00Z</cp:lastPrinted>
  <dcterms:modified xsi:type="dcterms:W3CDTF">2021-03-27T14:48:13Z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