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76" w:beforeAutospacing="1" w:after="222"/>
        <w:ind w:left="0" w:hanging="0"/>
        <w:jc w:val="both"/>
        <w:outlineLvl w:val="0"/>
        <w:rPr>
          <w:rFonts w:ascii="Times New Roman" w:hAnsi="Times New Roman"/>
          <w:sz w:val="28"/>
          <w:szCs w:val="28"/>
        </w:rPr>
      </w:pPr>
      <w:r>
        <w:rPr>
          <w:rFonts w:eastAsia="Times New Roman" w:cs="Times New Roman"/>
          <w:b/>
          <w:bCs/>
          <w:kern w:val="2"/>
          <w:sz w:val="28"/>
          <w:szCs w:val="28"/>
        </w:rPr>
        <w:t xml:space="preserve">Анализ результатов ЕГЭ по </w:t>
      </w:r>
      <w:r>
        <w:rPr>
          <w:rFonts w:eastAsia="Times New Roman" w:cs="Times New Roman"/>
          <w:b/>
          <w:bCs/>
          <w:kern w:val="2"/>
          <w:sz w:val="28"/>
          <w:szCs w:val="28"/>
        </w:rPr>
        <w:t>русскому языку</w:t>
      </w:r>
      <w:r>
        <w:rPr>
          <w:rFonts w:eastAsia="Times New Roman" w:cs="Times New Roman"/>
          <w:b/>
          <w:bCs/>
          <w:kern w:val="2"/>
          <w:sz w:val="28"/>
          <w:szCs w:val="28"/>
        </w:rPr>
        <w:t xml:space="preserve"> в 11а классе в 2019-2020 учебном году.</w:t>
      </w:r>
    </w:p>
    <w:p>
      <w:pPr>
        <w:pStyle w:val="Normal"/>
        <w:ind w:firstLine="709"/>
        <w:jc w:val="both"/>
        <w:rPr>
          <w:rFonts w:cs="Arial"/>
          <w:bCs/>
          <w:sz w:val="22"/>
          <w:szCs w:val="22"/>
        </w:rPr>
      </w:pPr>
      <w:r>
        <w:rPr>
          <w:rFonts w:cs="Arial"/>
          <w:bCs/>
          <w:sz w:val="22"/>
          <w:szCs w:val="22"/>
        </w:rPr>
        <w:t xml:space="preserve">Количество участников </w:t>
      </w:r>
      <w:r>
        <w:rPr>
          <w:rFonts w:cs="Arial"/>
          <w:bCs/>
          <w:sz w:val="22"/>
          <w:szCs w:val="22"/>
        </w:rPr>
        <w:t xml:space="preserve">ЕГЭ </w:t>
      </w:r>
      <w:r>
        <w:rPr>
          <w:rFonts w:cs="Arial"/>
          <w:bCs/>
          <w:sz w:val="22"/>
          <w:szCs w:val="22"/>
        </w:rPr>
        <w:t xml:space="preserve">- 10 человек. Средний балл - 64 Наивысший балл - 78.Свыше 70 баллов набрали 4 человека. </w:t>
      </w:r>
    </w:p>
    <w:p>
      <w:pPr>
        <w:pStyle w:val="Normal"/>
        <w:ind w:firstLine="709"/>
        <w:jc w:val="both"/>
        <w:rPr>
          <w:rFonts w:cs="Arial"/>
          <w:bCs/>
          <w:sz w:val="22"/>
          <w:szCs w:val="22"/>
        </w:rPr>
      </w:pPr>
      <w:r>
        <w:rPr>
          <w:rFonts w:cs="Arial"/>
          <w:bCs/>
          <w:sz w:val="22"/>
          <w:szCs w:val="22"/>
        </w:rPr>
        <w:t>Первая часть КИМ позволяет проверить умение анализировать микротекст, выделять основную информацию, вставлять пропущенные языковые единицы, определять лексическое значение слова в контексте.</w:t>
      </w:r>
    </w:p>
    <w:p>
      <w:pPr>
        <w:pStyle w:val="Normal"/>
        <w:ind w:firstLine="709"/>
        <w:jc w:val="both"/>
        <w:rPr>
          <w:rFonts w:cs="Arial"/>
          <w:bCs/>
          <w:sz w:val="22"/>
          <w:szCs w:val="22"/>
        </w:rPr>
      </w:pPr>
      <w:r>
        <w:rPr>
          <w:rFonts w:cs="Arial"/>
          <w:bCs/>
          <w:sz w:val="22"/>
          <w:szCs w:val="22"/>
        </w:rPr>
        <w:t>Формулировка заданий позволяет также проверить уровень внимания и качество чтения выпускника, умение точно отвечать на поставленный вопрос, обращая внимание на шрифтовые выделения, графическое оформление задания, в том числе форму ответа: линия, табличка, клеточки и их количество.</w:t>
      </w:r>
    </w:p>
    <w:p>
      <w:pPr>
        <w:pStyle w:val="Normal"/>
        <w:ind w:firstLine="709"/>
        <w:jc w:val="both"/>
        <w:rPr>
          <w:rFonts w:cs="Arial"/>
          <w:bCs/>
          <w:sz w:val="22"/>
          <w:szCs w:val="22"/>
        </w:rPr>
      </w:pPr>
      <w:r>
        <w:rPr>
          <w:rFonts w:cs="Arial"/>
          <w:bCs/>
          <w:sz w:val="22"/>
          <w:szCs w:val="22"/>
        </w:rPr>
        <w:t>Задания по орфографии и пунктуации направлены на поддержание уровня практической грамотности, что очень важно на завершающем этапе обучения русскому языку.</w:t>
      </w:r>
    </w:p>
    <w:p>
      <w:pPr>
        <w:pStyle w:val="Normal"/>
        <w:ind w:firstLine="709"/>
        <w:jc w:val="both"/>
        <w:rPr>
          <w:rFonts w:cs="Arial"/>
          <w:bCs/>
          <w:sz w:val="22"/>
          <w:szCs w:val="22"/>
        </w:rPr>
      </w:pPr>
      <w:r>
        <w:rPr>
          <w:rFonts w:cs="Arial"/>
          <w:bCs/>
          <w:sz w:val="22"/>
          <w:szCs w:val="22"/>
        </w:rPr>
        <w:t>Текстовые задания, завершающих первую часть КИМ по русскому языку, отличается разнообразием и требуют от выпускника целого комплекса умений и глубоких знаний о типах речи, изобразительных средствах и лексических средствах выразительности.</w:t>
      </w:r>
    </w:p>
    <w:p>
      <w:pPr>
        <w:pStyle w:val="Normal"/>
        <w:ind w:firstLine="709"/>
        <w:jc w:val="both"/>
        <w:rPr>
          <w:rFonts w:cs="Arial"/>
          <w:bCs/>
          <w:sz w:val="22"/>
          <w:szCs w:val="22"/>
        </w:rPr>
      </w:pPr>
      <w:r>
        <w:rPr>
          <w:rFonts w:cs="Arial"/>
          <w:bCs/>
          <w:sz w:val="22"/>
          <w:szCs w:val="22"/>
        </w:rPr>
        <w:t>Вторая часть КИМ по русскому языку традиционно направлена на проверку умения писать сочинение по прочитанному тексту. Нужно отметить удачное дополнение к оценке письменной работы по критерию К2 (комментарий). Это уточнение критерия позволяет обратить внимание учащихся на умение строить письменное аргументативное высказывание, приводя конкретные примеры из исходного текста. Также здесь ясно просматривается преемственность в обучении и подготовке к итоговой аттестации в форматах ОГЭ и ЕГЭ по русскому языку.</w:t>
      </w:r>
    </w:p>
    <w:p>
      <w:pPr>
        <w:pStyle w:val="Normal"/>
        <w:ind w:firstLine="709"/>
        <w:jc w:val="both"/>
        <w:rPr>
          <w:rFonts w:cs="Arial"/>
          <w:bCs/>
          <w:sz w:val="22"/>
          <w:szCs w:val="22"/>
        </w:rPr>
      </w:pPr>
      <w:r>
        <w:rPr>
          <w:rFonts w:cs="Arial"/>
          <w:bCs/>
          <w:sz w:val="22"/>
          <w:szCs w:val="22"/>
        </w:rPr>
      </w:r>
    </w:p>
    <w:p>
      <w:pPr>
        <w:pStyle w:val="Normal"/>
        <w:ind w:firstLine="540"/>
        <w:jc w:val="right"/>
        <w:rPr>
          <w:sz w:val="22"/>
          <w:szCs w:val="22"/>
        </w:rPr>
      </w:pPr>
      <w:r>
        <w:rPr>
          <w:sz w:val="22"/>
          <w:szCs w:val="22"/>
        </w:rPr>
        <w:t>Таблица 1</w:t>
      </w:r>
    </w:p>
    <w:tbl>
      <w:tblPr>
        <w:tblW w:w="10030" w:type="dxa"/>
        <w:jc w:val="center"/>
        <w:tblInd w:w="0" w:type="dxa"/>
        <w:tblLayout w:type="fixed"/>
        <w:tblCellMar>
          <w:top w:w="0" w:type="dxa"/>
          <w:left w:w="108" w:type="dxa"/>
          <w:bottom w:w="0" w:type="dxa"/>
          <w:right w:w="108" w:type="dxa"/>
        </w:tblCellMar>
        <w:tblLook w:val="04a0"/>
      </w:tblPr>
      <w:tblGrid>
        <w:gridCol w:w="849"/>
        <w:gridCol w:w="4077"/>
        <w:gridCol w:w="1135"/>
        <w:gridCol w:w="1275"/>
        <w:gridCol w:w="1135"/>
        <w:gridCol w:w="1558"/>
      </w:tblGrid>
      <w:tr>
        <w:trPr>
          <w:trHeight w:val="383" w:hRule="atLeast"/>
        </w:trPr>
        <w:tc>
          <w:tcPr>
            <w:tcW w:w="84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sz w:val="16"/>
                <w:szCs w:val="16"/>
                <w:lang w:eastAsia="en-US"/>
              </w:rPr>
            </w:pPr>
            <w:r>
              <w:rPr>
                <w:sz w:val="16"/>
                <w:szCs w:val="16"/>
                <w:lang w:eastAsia="en-US"/>
              </w:rPr>
              <w:t xml:space="preserve">№ </w:t>
            </w:r>
            <w:r>
              <w:rPr>
                <w:sz w:val="16"/>
                <w:szCs w:val="16"/>
                <w:lang w:eastAsia="en-US"/>
              </w:rPr>
              <w:t>задания</w:t>
            </w:r>
          </w:p>
        </w:tc>
        <w:tc>
          <w:tcPr>
            <w:tcW w:w="407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Проверяемый элемент содержания</w:t>
            </w: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Справились с заданием</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Не справились с заданием</w:t>
            </w:r>
          </w:p>
        </w:tc>
      </w:tr>
      <w:tr>
        <w:trPr>
          <w:trHeight w:val="382" w:hRule="atLeast"/>
        </w:trPr>
        <w:tc>
          <w:tcPr>
            <w:tcW w:w="8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lang w:eastAsia="en-US"/>
              </w:rPr>
            </w:r>
          </w:p>
        </w:tc>
        <w:tc>
          <w:tcPr>
            <w:tcW w:w="407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lang w:eastAsia="en-US"/>
              </w:rPr>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кол-во уч-ся</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кол-во уч-ся</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Информационная обработка письменных текстов различных стилей и жанров</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Средства связи предложений в тексте</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Лексическое значение слова</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Орфоэпические нормы</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Лексические нормы</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Лексические нормы</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Морфологические нормы</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100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8</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Синтаксические нормы</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70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9</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Правописание корней</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60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Правописание приставок</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70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11</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Правописание суффиксов различных частей речи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lang w:eastAsia="en-US"/>
              </w:rPr>
            </w:pPr>
            <w:r>
              <w:rPr>
                <w:lang w:eastAsia="en-US"/>
              </w:rPr>
            </w:r>
          </w:p>
          <w:p>
            <w:pPr>
              <w:pStyle w:val="Normal"/>
              <w:widowControl w:val="false"/>
              <w:rPr>
                <w:lang w:eastAsia="en-US"/>
              </w:rPr>
            </w:pPr>
            <w:r>
              <w:rPr>
                <w:sz w:val="22"/>
                <w:szCs w:val="22"/>
                <w:lang w:eastAsia="en-US"/>
              </w:rPr>
              <w:t>\\\\\\\\50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12</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Правописание личных окончаний глаголов и суффиксов причастий</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60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13</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Правописание НЕ и НИ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60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14</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Слитное, дефисное, раздельное написание слов</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30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15</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Правописание Н-НН в разных частях речи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40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16</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Знаки препинания в простом осложненном предложении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70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17</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Знаки препинания в предложениях с обособленными членами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50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18</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Знаки препинания в предложениях со словами и конструкциями, грамматически не связанных с членами предложения</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60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19</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Знаки препинания в СПП</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8</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80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20</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Знаки препинания в сложном предложении с разными видами связи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70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21</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Пунктуационный  анализ</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22</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Текст как речевое произведение</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60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23</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Функционально-смысловые типы речи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50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rPr>
                <w:lang w:eastAsia="en-US"/>
              </w:rPr>
            </w:pPr>
            <w:r>
              <w:rPr>
                <w:sz w:val="22"/>
                <w:szCs w:val="22"/>
                <w:lang w:eastAsia="en-US"/>
              </w:rPr>
              <w:t>5</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50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24</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Лексическое значение слова</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9</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90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10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25</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Средства связи предложений в тексте</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4</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40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60</w:t>
            </w:r>
          </w:p>
        </w:tc>
      </w:tr>
      <w:tr>
        <w:trPr/>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26</w:t>
            </w:r>
          </w:p>
        </w:tc>
        <w:tc>
          <w:tcPr>
            <w:tcW w:w="40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Речь. Языковые средства выразительности</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7</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70</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0" w:leader="none"/>
              </w:tabs>
              <w:jc w:val="center"/>
              <w:rPr>
                <w:lang w:eastAsia="en-US"/>
              </w:rPr>
            </w:pPr>
            <w:r>
              <w:rPr>
                <w:sz w:val="22"/>
                <w:szCs w:val="22"/>
                <w:lang w:eastAsia="en-US"/>
              </w:rPr>
              <w:t>30</w:t>
            </w:r>
          </w:p>
        </w:tc>
      </w:tr>
    </w:tbl>
    <w:p>
      <w:pPr>
        <w:pStyle w:val="Normal"/>
        <w:ind w:firstLine="540"/>
        <w:jc w:val="right"/>
        <w:rPr>
          <w:sz w:val="22"/>
          <w:szCs w:val="22"/>
        </w:rPr>
      </w:pPr>
      <w:r>
        <w:rPr>
          <w:sz w:val="22"/>
          <w:szCs w:val="22"/>
        </w:rPr>
      </w:r>
    </w:p>
    <w:p>
      <w:pPr>
        <w:pStyle w:val="Default"/>
        <w:jc w:val="right"/>
        <w:rPr>
          <w:b/>
          <w:b/>
          <w:sz w:val="22"/>
          <w:szCs w:val="22"/>
        </w:rPr>
      </w:pPr>
      <w:r>
        <w:rPr>
          <w:i/>
          <w:sz w:val="22"/>
          <w:szCs w:val="22"/>
        </w:rPr>
        <w:t xml:space="preserve">                                                                                                                                             </w:t>
      </w:r>
      <w:r>
        <w:rPr>
          <w:sz w:val="22"/>
          <w:szCs w:val="22"/>
        </w:rPr>
        <w:t>Таблица 2</w:t>
      </w:r>
    </w:p>
    <w:p>
      <w:pPr>
        <w:pStyle w:val="Default"/>
        <w:jc w:val="center"/>
        <w:rPr>
          <w:sz w:val="22"/>
          <w:szCs w:val="22"/>
        </w:rPr>
      </w:pPr>
      <w:r>
        <w:rPr>
          <w:sz w:val="22"/>
          <w:szCs w:val="22"/>
        </w:rPr>
        <w:t>Показатель доли выполнения задания с развернутым ответом</w:t>
      </w:r>
    </w:p>
    <w:p>
      <w:pPr>
        <w:pStyle w:val="Default"/>
        <w:jc w:val="center"/>
        <w:rPr>
          <w:sz w:val="22"/>
          <w:szCs w:val="22"/>
        </w:rPr>
      </w:pPr>
      <w:r>
        <w:rPr>
          <w:sz w:val="22"/>
          <w:szCs w:val="22"/>
        </w:rPr>
        <w:t xml:space="preserve">обучающейся 11 класса по русскому языку </w:t>
      </w:r>
    </w:p>
    <w:tbl>
      <w:tblPr>
        <w:tblpPr w:bottomFromText="0" w:horzAnchor="text" w:leftFromText="180" w:rightFromText="180" w:tblpX="0" w:tblpXSpec="center" w:tblpY="1" w:topFromText="0" w:vertAnchor="text"/>
        <w:tblW w:w="10314" w:type="dxa"/>
        <w:jc w:val="center"/>
        <w:tblInd w:w="0" w:type="dxa"/>
        <w:tblLayout w:type="fixed"/>
        <w:tblCellMar>
          <w:top w:w="0" w:type="dxa"/>
          <w:left w:w="108" w:type="dxa"/>
          <w:bottom w:w="0" w:type="dxa"/>
          <w:right w:w="108" w:type="dxa"/>
        </w:tblCellMar>
        <w:tblLook w:val="01e0"/>
      </w:tblPr>
      <w:tblGrid>
        <w:gridCol w:w="567"/>
        <w:gridCol w:w="6204"/>
        <w:gridCol w:w="992"/>
        <w:gridCol w:w="1133"/>
        <w:gridCol w:w="1418"/>
      </w:tblGrid>
      <w:tr>
        <w:trPr>
          <w:trHeight w:val="836"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bCs/>
                <w:sz w:val="22"/>
                <w:szCs w:val="22"/>
                <w:lang w:eastAsia="en-US"/>
              </w:rPr>
              <w:t>№</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bCs/>
                <w:sz w:val="22"/>
                <w:szCs w:val="22"/>
                <w:lang w:eastAsia="en-US"/>
              </w:rPr>
              <w:t>Критерии оценивания развернутого ответа (сочинения-рассуждения на тему, связанную с анализом содержания текста) С</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bCs/>
                <w:sz w:val="22"/>
                <w:szCs w:val="22"/>
                <w:lang w:eastAsia="en-US"/>
              </w:rPr>
              <w:t>Баллы</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Кол-во человек</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 выполнения</w:t>
            </w:r>
          </w:p>
        </w:tc>
      </w:tr>
      <w:tr>
        <w:trPr>
          <w:trHeight w:val="225" w:hRule="atLeast"/>
        </w:trPr>
        <w:tc>
          <w:tcPr>
            <w:tcW w:w="56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bCs/>
                <w:lang w:eastAsia="en-US"/>
              </w:rPr>
            </w:pPr>
            <w:r>
              <w:rPr>
                <w:sz w:val="22"/>
                <w:szCs w:val="22"/>
                <w:lang w:eastAsia="en-US"/>
              </w:rPr>
              <w:t>К1</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shd w:val="clear" w:color="auto" w:fill="FFFFFF"/>
              <w:jc w:val="center"/>
              <w:outlineLvl w:val="2"/>
              <w:rPr>
                <w:bCs/>
                <w:lang w:eastAsia="en-US"/>
              </w:rPr>
            </w:pPr>
            <w:r>
              <w:rPr>
                <w:bCs/>
                <w:sz w:val="22"/>
                <w:szCs w:val="22"/>
                <w:lang w:eastAsia="en-US"/>
              </w:rPr>
              <w:t>Формулировка проблем исходного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bCs/>
                <w:lang w:eastAsia="en-US"/>
              </w:rPr>
            </w:pPr>
            <w:r>
              <w:rPr>
                <w:bCs/>
                <w:lang w:eastAsia="en-US"/>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lang w:eastAsia="en-US"/>
              </w:rPr>
            </w:pPr>
            <w:r>
              <w:rPr>
                <w:bCs/>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Экзаменуемый (в той или иной форме) верно сформулировал одну из проблем исходного текста.</w:t>
            </w:r>
          </w:p>
          <w:p>
            <w:pPr>
              <w:pStyle w:val="Normal"/>
              <w:widowControl w:val="false"/>
              <w:jc w:val="center"/>
              <w:textAlignment w:val="baseline"/>
              <w:rPr/>
            </w:pPr>
            <w:r>
              <w:rPr>
                <w:sz w:val="22"/>
                <w:szCs w:val="22"/>
              </w:rPr>
              <w:t>Фактических ошибок, связанных с пониманием и формулировкой проблемы, нет.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sz w:val="22"/>
                <w:szCs w:val="22"/>
                <w:lang w:eastAsia="en-US"/>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lang w:eastAsia="en-US"/>
              </w:rPr>
            </w:pPr>
            <w:r>
              <w:rPr>
                <w:bCs/>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shd w:fill="FFFFFF" w:val="clear"/>
              </w:rPr>
              <w:t>Экзаменуемый не смог верно сформулировать ни одну из проблем исходного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sz w:val="22"/>
                <w:szCs w:val="22"/>
                <w:lang w:eastAsia="en-US"/>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sz w:val="22"/>
                <w:szCs w:val="22"/>
                <w:lang w:eastAsia="en-US"/>
              </w:rPr>
              <w:t>К2</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bCs/>
                <w:lang w:eastAsia="en-US"/>
              </w:rPr>
            </w:pPr>
            <w:r>
              <w:rPr>
                <w:bCs/>
                <w:sz w:val="22"/>
                <w:szCs w:val="22"/>
                <w:shd w:fill="FFFFFF" w:val="clear"/>
                <w:lang w:eastAsia="en-US"/>
              </w:rPr>
              <w:t>Комментарий к сформулированной проблеме исходного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lang w:eastAsia="en-US"/>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pPr>
            <w:r>
              <w:rPr>
                <w:sz w:val="22"/>
                <w:szCs w:val="22"/>
                <w:shd w:fill="FFFFFF" w:val="clear"/>
              </w:rPr>
              <w:t xml:space="preserve">Сформулированная экзаменуемым проблема прокомментирована с опорой на исходный текст. </w:t>
            </w:r>
            <w:r>
              <w:rPr>
                <w:sz w:val="22"/>
                <w:szCs w:val="22"/>
              </w:rPr>
              <w:t>Экзаменуемый привёл не менее 2 примеров-иллюстраций из прочитанного текста, важных для понимания проблемы.</w:t>
            </w:r>
          </w:p>
          <w:p>
            <w:pPr>
              <w:pStyle w:val="Normal"/>
              <w:widowControl w:val="false"/>
              <w:shd w:val="clear" w:color="auto" w:fill="FFFFFF"/>
              <w:jc w:val="center"/>
              <w:rPr/>
            </w:pPr>
            <w:r>
              <w:rPr>
                <w:sz w:val="22"/>
                <w:szCs w:val="22"/>
              </w:rPr>
              <w:t>Дано пояснение к 2 приведённым примерам. Выявлена смысловая связь между ними. Фактических ошибок, связанных с пониманием проблемы исходного текста, в комментарии нет.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sz w:val="22"/>
                <w:szCs w:val="22"/>
                <w:lang w:eastAsia="en-US"/>
              </w:rPr>
              <w:t>5</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Сформулированная экзаменуемым проблема прокомментирована с опорой на исходный текст.  Экзаменуемый привёл не менее 2 примеров-иллюстраций из прочитанного текста, важных для понимания проблемы.</w:t>
            </w:r>
          </w:p>
          <w:p>
            <w:pPr>
              <w:pStyle w:val="Normal"/>
              <w:widowControl w:val="false"/>
              <w:jc w:val="center"/>
              <w:rPr/>
            </w:pPr>
            <w:r>
              <w:rPr>
                <w:sz w:val="22"/>
                <w:szCs w:val="22"/>
              </w:rPr>
              <w:t>Дано пояснение к 2 приведённым примерам, но не выявлена смысловая связь между ними,</w:t>
            </w:r>
          </w:p>
          <w:p>
            <w:pPr>
              <w:pStyle w:val="Normal"/>
              <w:widowControl w:val="false"/>
              <w:jc w:val="center"/>
              <w:rPr/>
            </w:pPr>
            <w:r>
              <w:rPr>
                <w:bCs/>
                <w:sz w:val="22"/>
                <w:szCs w:val="22"/>
              </w:rPr>
              <w:t xml:space="preserve">Или </w:t>
            </w:r>
            <w:r>
              <w:rPr>
                <w:sz w:val="22"/>
                <w:szCs w:val="22"/>
              </w:rPr>
              <w:t>выявлена смысловая связь между примерами, но дано пояснение только к одному примеру. Фактических ошибок, связанных с пониманием проблемы исходного текста, в комментарии нет .</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4</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8</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80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Сформулированная экзаменуемым проблема прокомментирована с опорой на исходный текст.  Экзаменуемый привёл не менее 2 примеров-иллюстраций  из прочитанного текста, важных для понимания проблемы,  но дано пояснение только к одному примеру, смысловая связь между примерами не выявлена,</w:t>
            </w:r>
          </w:p>
          <w:p>
            <w:pPr>
              <w:pStyle w:val="Normal"/>
              <w:widowControl w:val="false"/>
              <w:jc w:val="center"/>
              <w:rPr/>
            </w:pPr>
            <w:r>
              <w:rPr>
                <w:bCs/>
                <w:sz w:val="22"/>
                <w:szCs w:val="22"/>
              </w:rPr>
              <w:t xml:space="preserve">Или </w:t>
            </w:r>
            <w:r>
              <w:rPr>
                <w:sz w:val="22"/>
                <w:szCs w:val="22"/>
              </w:rPr>
              <w:t>экзаменуемый привёл 1 пример-иллюстрацию из прочитанного текста, важный для понимания проблемы, и дал пояснение к нему.  Фактических ошибок, связанных с пониманием проблемы исходного текста, в комментарии нет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3</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30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Экзаменуемый привёл 2 примера-иллюстрации из прочитанного текста, важных для понимания проблемы, но не пояснил их значение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2</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Экзаменуемый привёл 1 пример-иллюстрацию из прочитанного текста, важный для понимания проблемы, но не пояснил его значение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Примеры-иллюстрации из прочитанного текста, важные для понимания проблемы, не приведены, </w:t>
            </w:r>
            <w:r>
              <w:rPr>
                <w:bCs/>
                <w:sz w:val="22"/>
                <w:szCs w:val="22"/>
              </w:rPr>
              <w:t>или</w:t>
            </w:r>
          </w:p>
          <w:p>
            <w:pPr>
              <w:pStyle w:val="Normal"/>
              <w:widowControl w:val="false"/>
              <w:jc w:val="center"/>
              <w:rPr/>
            </w:pPr>
            <w:r>
              <w:rPr>
                <w:sz w:val="22"/>
                <w:szCs w:val="22"/>
              </w:rPr>
              <w:t>проблема прокомментирована без опоры на исходный текст,</w:t>
            </w:r>
          </w:p>
          <w:p>
            <w:pPr>
              <w:pStyle w:val="Normal"/>
              <w:widowControl w:val="false"/>
              <w:jc w:val="center"/>
              <w:rPr/>
            </w:pPr>
            <w:r>
              <w:rPr>
                <w:bCs/>
                <w:sz w:val="22"/>
                <w:szCs w:val="22"/>
              </w:rPr>
              <w:t xml:space="preserve">или </w:t>
            </w:r>
            <w:r>
              <w:rPr>
                <w:sz w:val="22"/>
                <w:szCs w:val="22"/>
              </w:rPr>
              <w:t xml:space="preserve">в комментарии допущены фактические ошибки (одна и более), связанные с пониманием исходного текста, </w:t>
            </w:r>
            <w:r>
              <w:rPr>
                <w:bCs/>
                <w:sz w:val="22"/>
                <w:szCs w:val="22"/>
              </w:rPr>
              <w:t xml:space="preserve">или </w:t>
            </w:r>
            <w:r>
              <w:rPr>
                <w:sz w:val="22"/>
                <w:szCs w:val="22"/>
              </w:rPr>
              <w:t>прокомментирована другая, не сформулированная экзаменуемым проблема,</w:t>
            </w:r>
          </w:p>
          <w:p>
            <w:pPr>
              <w:pStyle w:val="Normal"/>
              <w:widowControl w:val="false"/>
              <w:jc w:val="center"/>
              <w:rPr/>
            </w:pPr>
            <w:r>
              <w:rPr>
                <w:bCs/>
                <w:sz w:val="22"/>
                <w:szCs w:val="22"/>
              </w:rPr>
              <w:t xml:space="preserve">или </w:t>
            </w:r>
            <w:r>
              <w:rPr>
                <w:sz w:val="22"/>
                <w:szCs w:val="22"/>
              </w:rPr>
              <w:t>вместо комментария дан простой пересказ текста,  </w:t>
            </w:r>
            <w:r>
              <w:rPr>
                <w:bCs/>
                <w:sz w:val="22"/>
                <w:szCs w:val="22"/>
              </w:rPr>
              <w:t xml:space="preserve">или </w:t>
            </w:r>
            <w:r>
              <w:rPr>
                <w:sz w:val="22"/>
                <w:szCs w:val="22"/>
              </w:rPr>
              <w:t>вместо комментария цитируется большой фрагмент исходного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sz w:val="22"/>
                <w:szCs w:val="22"/>
                <w:lang w:eastAsia="en-US"/>
              </w:rPr>
              <w:t>К3</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bCs/>
                <w:lang w:eastAsia="en-US"/>
              </w:rPr>
            </w:pPr>
            <w:r>
              <w:rPr>
                <w:bCs/>
                <w:sz w:val="22"/>
                <w:szCs w:val="22"/>
                <w:shd w:fill="FFFFFF" w:val="clear"/>
                <w:lang w:eastAsia="en-US"/>
              </w:rPr>
              <w:t>Отражение позиции автора исходного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lang w:eastAsia="en-US"/>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textAlignment w:val="baseline"/>
              <w:rPr/>
            </w:pPr>
            <w:r>
              <w:rPr>
                <w:sz w:val="22"/>
                <w:szCs w:val="22"/>
              </w:rPr>
              <w:t>Экзаменуемый верно сформулировал позицию автора (рассказчика) исходного текста по прокомментированной проблеме.</w:t>
            </w:r>
          </w:p>
          <w:p>
            <w:pPr>
              <w:pStyle w:val="Normal"/>
              <w:widowControl w:val="false"/>
              <w:shd w:val="clear" w:color="auto" w:fill="FFFFFF"/>
              <w:jc w:val="center"/>
              <w:textAlignment w:val="baseline"/>
              <w:rPr/>
            </w:pPr>
            <w:r>
              <w:rPr>
                <w:sz w:val="22"/>
                <w:szCs w:val="22"/>
              </w:rPr>
              <w:t>Фактических ошибок, связанных с пониманием позиции автора исходного текста, нет.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textAlignment w:val="baseline"/>
              <w:rPr/>
            </w:pPr>
            <w:r>
              <w:rPr>
                <w:sz w:val="22"/>
                <w:szCs w:val="22"/>
              </w:rPr>
              <w:t>Позиция автора исходного текста экзаменуемым сформулирована неверно,</w:t>
            </w:r>
          </w:p>
          <w:p>
            <w:pPr>
              <w:pStyle w:val="Normal"/>
              <w:widowControl w:val="false"/>
              <w:shd w:val="clear" w:color="auto" w:fill="FFFFFF"/>
              <w:jc w:val="center"/>
              <w:textAlignment w:val="baseline"/>
              <w:rPr/>
            </w:pPr>
            <w:r>
              <w:rPr>
                <w:sz w:val="22"/>
                <w:szCs w:val="22"/>
              </w:rPr>
              <w:t>ИЛИ позиция автора исходного текста не сформулирована.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sz w:val="22"/>
                <w:szCs w:val="22"/>
                <w:lang w:eastAsia="en-US"/>
              </w:rPr>
              <w:t>К4</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bCs/>
                <w:lang w:eastAsia="en-US"/>
              </w:rPr>
            </w:pPr>
            <w:r>
              <w:rPr>
                <w:bCs/>
                <w:sz w:val="22"/>
                <w:szCs w:val="22"/>
                <w:shd w:fill="FFFFFF" w:val="clear"/>
                <w:lang w:eastAsia="en-US"/>
              </w:rPr>
              <w:t>Аргументация экзаменуемым собственного мнения по проблеме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jc w:val="center"/>
              <w:rPr>
                <w:lang w:eastAsia="en-US"/>
              </w:rPr>
            </w:pPr>
            <w:r>
              <w:rPr>
                <w:lang w:eastAsia="en-US"/>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Экзаменуемый выразил своё отношение к позиции автора текста по проблеме (согласившись или не согласившись с автором) и обосновал его .</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90</w:t>
            </w:r>
          </w:p>
        </w:tc>
      </w:tr>
      <w:tr>
        <w:trPr>
          <w:trHeight w:val="225" w:hRule="atLeast"/>
        </w:trPr>
        <w:tc>
          <w:tcPr>
            <w:tcW w:w="56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2"/>
                <w:szCs w:val="22"/>
              </w:rPr>
              <w:t>Экзаменуемый не выразил своего отношения к позиции автора текста,</w:t>
            </w:r>
          </w:p>
          <w:p>
            <w:pPr>
              <w:pStyle w:val="Normal"/>
              <w:widowControl w:val="false"/>
              <w:jc w:val="center"/>
              <w:rPr/>
            </w:pPr>
            <w:r>
              <w:rPr>
                <w:bCs/>
                <w:sz w:val="22"/>
                <w:szCs w:val="22"/>
              </w:rPr>
              <w:t xml:space="preserve">Или </w:t>
            </w:r>
            <w:r>
              <w:rPr>
                <w:sz w:val="22"/>
                <w:szCs w:val="22"/>
              </w:rPr>
              <w:t>размышления экзаменуемого не соответствуют сформулированной проблеме,</w:t>
            </w:r>
          </w:p>
          <w:p>
            <w:pPr>
              <w:pStyle w:val="Normal"/>
              <w:widowControl w:val="false"/>
              <w:jc w:val="center"/>
              <w:rPr/>
            </w:pPr>
            <w:r>
              <w:rPr>
                <w:bCs/>
                <w:sz w:val="22"/>
                <w:szCs w:val="22"/>
              </w:rPr>
              <w:t xml:space="preserve">Или </w:t>
            </w:r>
            <w:r>
              <w:rPr>
                <w:sz w:val="22"/>
                <w:szCs w:val="22"/>
              </w:rPr>
              <w:t>мнение экзаменуемого заявлено лишь формально (например, «Я согласен / не согласен с автором»)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bCs/>
                <w:iCs/>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К5</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Смысловая цельность, речевая связность и последовательность изложения</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Работа экзаменуемого характеризуется смысловой цельностью, речевой связностью и последовательностью изложения:</w:t>
            </w:r>
          </w:p>
          <w:p>
            <w:pPr>
              <w:pStyle w:val="Normal"/>
              <w:widowControl w:val="false"/>
              <w:jc w:val="center"/>
              <w:textAlignment w:val="baseline"/>
              <w:rPr/>
            </w:pPr>
            <w:r>
              <w:rPr>
                <w:sz w:val="22"/>
                <w:szCs w:val="22"/>
              </w:rPr>
              <w:t>- логические ошибки отсутствуют, последовательность изложения не нарушена;</w:t>
            </w:r>
          </w:p>
          <w:p>
            <w:pPr>
              <w:pStyle w:val="Normal"/>
              <w:widowControl w:val="false"/>
              <w:jc w:val="center"/>
              <w:textAlignment w:val="baseline"/>
              <w:rPr/>
            </w:pPr>
            <w:r>
              <w:rPr>
                <w:sz w:val="22"/>
                <w:szCs w:val="22"/>
              </w:rPr>
              <w:t>- в работе нет нарушений абзацного членения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2</w:t>
            </w:r>
          </w:p>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7</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70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Работа экзаменуемого характеризуется смысловой цельностью, связностью и последовательностью изложения, НО допущена 1 логическая ошибка, И/ИЛИ в работе имеется 1 нарушение абзацного членения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2</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20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В работе экзаменуемого просматривается коммуникативный замысел, НО допущено более 1 логической ошибки,</w:t>
            </w:r>
          </w:p>
          <w:p>
            <w:pPr>
              <w:pStyle w:val="Normal"/>
              <w:widowControl w:val="false"/>
              <w:jc w:val="center"/>
              <w:textAlignment w:val="baseline"/>
              <w:rPr/>
            </w:pPr>
            <w:r>
              <w:rPr>
                <w:sz w:val="22"/>
                <w:szCs w:val="22"/>
              </w:rPr>
              <w:t>И/ИЛИ имеются 2 случая нарушения абзацного членения текста.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К6</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Точность и выразительность речи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Работа экзаменуемого характеризуется точностью выражения мысли, разнообразием грамматического строя речи.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Работа экзаменуемого характеризуется точностью выражения мысли, НО прослеживается однообразие грамматического строя речи, ИЛИ работа экзаменуемого характеризуется разнообразием грамматического строя речи,</w:t>
            </w:r>
          </w:p>
          <w:p>
            <w:pPr>
              <w:pStyle w:val="Normal"/>
              <w:widowControl w:val="false"/>
              <w:jc w:val="center"/>
              <w:textAlignment w:val="baseline"/>
              <w:rPr/>
            </w:pPr>
            <w:r>
              <w:rPr>
                <w:sz w:val="22"/>
                <w:szCs w:val="22"/>
              </w:rPr>
              <w:t>НО есть нарушения точности выражения мысли.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8</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80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Работа экзаменуемого отличается бедностью словаря и однообразием грамматического строя речи.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II</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ГРАМОТНОСТЬ</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К7</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Соблюдение орфографических норм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орфографических ошибок нет (или 1 негрубая ошибка)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допущено 1-2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7</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70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допущено более 2-3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допущено более 3 ошибок</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К8</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Соблюдение пунктуационных норм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пунктуационных ошибок нет (или 1 негрубая ошибка)</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допущены 1-2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5</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50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допущено 2-3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4</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40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lang w:eastAsia="en-US"/>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более 3 ошибок</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lang w:eastAsia="en-US"/>
              </w:rPr>
            </w:pPr>
            <w:r>
              <w:rPr>
                <w:sz w:val="22"/>
                <w:szCs w:val="22"/>
                <w:lang w:eastAsia="en-US"/>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К9</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Соблюдение языковых норм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грамматических ошибок нет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3</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30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допущены 1-2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6</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60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допущено более 2 ошибок</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 10</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Соблюдение речевых норм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допущено не более 1 речевой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допущены 2-3 ошибки</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8</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80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допущено более 3 ошибок</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10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 11</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Соблюдение этических норм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этические ошибки в работе отсутствуют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допущены этические ошибки (1 и более)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К 12</w:t>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Соблюдение фактологической точности в фоновом материале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фактические ошибки в фоновом материале отсутствуют</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90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допущены фактические ошибки (1 и более) в фоновом материале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sz w:val="22"/>
                <w:szCs w:val="22"/>
              </w:rPr>
              <w:t>0</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sz w:val="22"/>
                <w:szCs w:val="22"/>
                <w:lang w:eastAsia="en-US"/>
              </w:rPr>
              <w:t>0</w:t>
            </w:r>
          </w:p>
        </w:tc>
      </w:tr>
      <w:tr>
        <w:trPr>
          <w:trHeight w:val="225"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r>
          </w:p>
        </w:tc>
        <w:tc>
          <w:tcPr>
            <w:tcW w:w="62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Максимальное количество баллов за сочинение</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baseline"/>
              <w:rPr/>
            </w:pPr>
            <w:r>
              <w:rPr>
                <w:bCs/>
                <w:sz w:val="22"/>
                <w:szCs w:val="22"/>
              </w:rPr>
              <w:t>24</w:t>
            </w:r>
          </w:p>
        </w:tc>
        <w:tc>
          <w:tcPr>
            <w:tcW w:w="113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c>
          <w:tcPr>
            <w:tcW w:w="141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lang w:eastAsia="en-US"/>
              </w:rPr>
            </w:pPr>
            <w:r>
              <w:rPr>
                <w:lang w:eastAsia="en-US"/>
              </w:rPr>
            </w:r>
          </w:p>
        </w:tc>
      </w:tr>
    </w:tbl>
    <w:p>
      <w:pPr>
        <w:pStyle w:val="Normal"/>
        <w:ind w:firstLine="720"/>
        <w:jc w:val="both"/>
        <w:rPr>
          <w:sz w:val="22"/>
          <w:szCs w:val="22"/>
        </w:rPr>
      </w:pPr>
      <w:r>
        <w:rPr>
          <w:sz w:val="22"/>
          <w:szCs w:val="22"/>
        </w:rPr>
        <w:t xml:space="preserve">                                                                                                                                                                                                                                                                                                                                                                                                                                                                                                                                                              </w:t>
      </w:r>
    </w:p>
    <w:p>
      <w:pPr>
        <w:pStyle w:val="Normal"/>
        <w:ind w:firstLine="709"/>
        <w:jc w:val="both"/>
        <w:rPr>
          <w:rFonts w:cs="Arial"/>
          <w:bCs/>
          <w:sz w:val="22"/>
          <w:szCs w:val="22"/>
        </w:rPr>
      </w:pPr>
      <w:r>
        <w:rPr>
          <w:rFonts w:cs="Arial"/>
          <w:bCs/>
          <w:sz w:val="22"/>
          <w:szCs w:val="22"/>
        </w:rPr>
      </w:r>
    </w:p>
    <w:p>
      <w:pPr>
        <w:pStyle w:val="Normal"/>
        <w:ind w:firstLine="709"/>
        <w:jc w:val="both"/>
        <w:rPr>
          <w:rFonts w:cs="Arial"/>
          <w:bCs/>
          <w:sz w:val="22"/>
          <w:szCs w:val="22"/>
        </w:rPr>
      </w:pPr>
      <w:r>
        <w:rPr>
          <w:rFonts w:cs="Arial"/>
          <w:bCs/>
          <w:sz w:val="22"/>
          <w:szCs w:val="22"/>
        </w:rPr>
        <w:t>Выводы:</w:t>
      </w:r>
    </w:p>
    <w:p>
      <w:pPr>
        <w:pStyle w:val="Normal"/>
        <w:ind w:firstLine="709"/>
        <w:jc w:val="both"/>
        <w:rPr>
          <w:rFonts w:cs="Arial"/>
          <w:bCs/>
          <w:sz w:val="22"/>
          <w:szCs w:val="22"/>
        </w:rPr>
      </w:pPr>
      <w:r>
        <w:rPr>
          <w:rFonts w:cs="Arial"/>
          <w:bCs/>
          <w:sz w:val="22"/>
          <w:szCs w:val="22"/>
        </w:rPr>
        <w:t>Анализ полученных результатов показал, что в целом усвоение элементов содержания почти всех заданий базового уровня, представленных в КИМ ЕГЭ, можно считать достаточным. Исключение составляют задания № 6, 10, 11, 12, 15, 17 по исходному тексту. Вместе с тем нужно отметить, что с одним из самых сложных заданий (№ 24) выпускники справились достаточно хорошо – 90%. Процент выполнения этого сложного задания постоянно повышается.</w:t>
      </w:r>
    </w:p>
    <w:p>
      <w:pPr>
        <w:pStyle w:val="Normal"/>
        <w:ind w:firstLine="709"/>
        <w:jc w:val="both"/>
        <w:rPr>
          <w:rFonts w:cs="Arial"/>
          <w:bCs/>
          <w:sz w:val="22"/>
          <w:szCs w:val="22"/>
        </w:rPr>
      </w:pPr>
      <w:r>
        <w:rPr>
          <w:rFonts w:cs="Arial"/>
          <w:bCs/>
          <w:sz w:val="22"/>
          <w:szCs w:val="22"/>
        </w:rPr>
        <w:t>Задание № 26 высокого уровня сложности учащиеся выполнили на достаточном уровне. Однако результаты по отдельным критериям оценки развёрнутого ответа заставляют обратить серьёзное внимание на совершенствование контролируемых умений. По критериям содержания – это комментарий исходного текста и аргументация. Кроме того, особенное беспокойство вызывает невысокий уровень пунктуационной грамотности выпускников. Трудности, выявленные при анализе полученных данных, определяют направления их устранения, корректировку методики преподавания предмета.</w:t>
      </w:r>
    </w:p>
    <w:p>
      <w:pPr>
        <w:pStyle w:val="Normal"/>
        <w:ind w:firstLine="709"/>
        <w:jc w:val="both"/>
        <w:rPr>
          <w:rFonts w:cs="Arial"/>
          <w:bCs/>
          <w:sz w:val="22"/>
          <w:szCs w:val="22"/>
        </w:rPr>
      </w:pPr>
      <w:r>
        <w:rPr/>
      </w:r>
    </w:p>
    <w:p>
      <w:pPr>
        <w:pStyle w:val="Normal"/>
        <w:ind w:firstLine="709"/>
        <w:jc w:val="both"/>
        <w:rPr>
          <w:rFonts w:cs="Arial"/>
          <w:bCs/>
          <w:sz w:val="22"/>
          <w:szCs w:val="22"/>
        </w:rPr>
      </w:pPr>
      <w:r>
        <w:rPr>
          <w:rFonts w:cs="Arial"/>
          <w:bCs/>
          <w:sz w:val="22"/>
          <w:szCs w:val="22"/>
        </w:rPr>
        <w:t>РЕКОМЕНДАЦИИ:</w:t>
      </w:r>
    </w:p>
    <w:p>
      <w:pPr>
        <w:pStyle w:val="Normal"/>
        <w:ind w:firstLine="709"/>
        <w:jc w:val="both"/>
        <w:rPr>
          <w:rFonts w:cs="Arial"/>
          <w:bCs/>
          <w:sz w:val="22"/>
          <w:szCs w:val="22"/>
        </w:rPr>
      </w:pPr>
      <w:r>
        <w:rPr>
          <w:rFonts w:cs="Arial"/>
          <w:bCs/>
          <w:sz w:val="22"/>
          <w:szCs w:val="22"/>
        </w:rPr>
        <w:t>По результатам единого государственного экзамена по русскому языку был выявлен ряд проблем, связанных с выполнением заданий повышенного уровня сложности с развернутым ответом.</w:t>
      </w:r>
    </w:p>
    <w:p>
      <w:pPr>
        <w:pStyle w:val="Normal"/>
        <w:ind w:firstLine="709"/>
        <w:jc w:val="both"/>
        <w:rPr>
          <w:rFonts w:cs="Arial"/>
          <w:bCs/>
          <w:sz w:val="22"/>
          <w:szCs w:val="22"/>
        </w:rPr>
      </w:pPr>
      <w:r>
        <w:rPr>
          <w:rFonts w:cs="Arial"/>
          <w:bCs/>
          <w:sz w:val="22"/>
          <w:szCs w:val="22"/>
        </w:rPr>
        <w:t>Предложения по методике обучения школьников в соответствии с выявленными проблемными элементами содержания и видам деятельности:</w:t>
      </w:r>
    </w:p>
    <w:p>
      <w:pPr>
        <w:pStyle w:val="Normal"/>
        <w:ind w:firstLine="709"/>
        <w:jc w:val="both"/>
        <w:rPr>
          <w:rFonts w:cs="Arial"/>
          <w:bCs/>
          <w:sz w:val="22"/>
          <w:szCs w:val="22"/>
        </w:rPr>
      </w:pPr>
      <w:r>
        <w:rPr>
          <w:rFonts w:cs="Arial"/>
          <w:bCs/>
          <w:sz w:val="22"/>
          <w:szCs w:val="22"/>
        </w:rPr>
        <w:t>1.Расширять кругозор учащихся, использовать в практике преподавания тексты многовекторной тематики классической и современной литературы, ставящие перед выпускником серьёзные проблемы нравственного выбора и одновременно отличающиеся стилевым разнообразием.</w:t>
      </w:r>
    </w:p>
    <w:p>
      <w:pPr>
        <w:pStyle w:val="Normal"/>
        <w:ind w:firstLine="709"/>
        <w:jc w:val="both"/>
        <w:rPr>
          <w:rFonts w:cs="Arial"/>
          <w:bCs/>
          <w:sz w:val="22"/>
          <w:szCs w:val="22"/>
        </w:rPr>
      </w:pPr>
      <w:r>
        <w:rPr>
          <w:rFonts w:cs="Arial"/>
          <w:bCs/>
          <w:sz w:val="22"/>
          <w:szCs w:val="22"/>
        </w:rPr>
        <w:t>2. Формировать у школьников умение внимательно читать и анализировать текст, выделять и формулировать поставленную проблему, понимать и кратко излагать позицию автора исходного текста, убедительно доказывать собственную точку зрения, привлекая для этого аргументы из читательского и жизненного опыта.</w:t>
      </w:r>
    </w:p>
    <w:p>
      <w:pPr>
        <w:pStyle w:val="Normal"/>
        <w:ind w:firstLine="709"/>
        <w:jc w:val="both"/>
        <w:rPr>
          <w:rFonts w:cs="Arial"/>
          <w:bCs/>
          <w:sz w:val="22"/>
          <w:szCs w:val="22"/>
        </w:rPr>
      </w:pPr>
      <w:r>
        <w:rPr>
          <w:rFonts w:cs="Arial"/>
          <w:bCs/>
          <w:sz w:val="22"/>
          <w:szCs w:val="22"/>
        </w:rPr>
        <w:t>3. Постоянно повышать уровень практической грамотности учащихся, используя для этого специальные упражнения, аналогичные заданиям КИМ.</w:t>
      </w:r>
    </w:p>
    <w:p>
      <w:pPr>
        <w:pStyle w:val="Normal"/>
        <w:ind w:firstLine="709"/>
        <w:jc w:val="both"/>
        <w:rPr>
          <w:rFonts w:cs="Arial"/>
          <w:bCs/>
          <w:sz w:val="22"/>
          <w:szCs w:val="22"/>
        </w:rPr>
      </w:pPr>
      <w:r>
        <w:rPr>
          <w:rFonts w:cs="Arial"/>
          <w:bCs/>
          <w:sz w:val="22"/>
          <w:szCs w:val="22"/>
        </w:rPr>
        <w:t>4. Формировать у школьников практические навыки по темам: «Знаки препинания в предложениях со словами и конструкциями, грамматически не связанных с членами предложения», «Средства связи предложений в тексте», «Правописание Н-НН в разных частях речи», «Правописание суффиксов, приставок в различных частей речи».</w:t>
      </w:r>
    </w:p>
    <w:p>
      <w:pPr>
        <w:pStyle w:val="Normal"/>
        <w:ind w:firstLine="709"/>
        <w:jc w:val="both"/>
        <w:rPr>
          <w:rFonts w:cs="Arial"/>
          <w:bCs/>
          <w:sz w:val="22"/>
          <w:szCs w:val="22"/>
        </w:rPr>
      </w:pPr>
      <w:r>
        <w:rPr>
          <w:rFonts w:cs="Arial"/>
          <w:bCs/>
          <w:sz w:val="22"/>
          <w:szCs w:val="22"/>
        </w:rPr>
      </w:r>
    </w:p>
    <w:p>
      <w:pPr>
        <w:pStyle w:val="Normal"/>
        <w:rPr/>
      </w:pPr>
      <w:r>
        <w:rPr/>
      </w:r>
    </w:p>
    <w:p>
      <w:pPr>
        <w:pStyle w:val="Normal"/>
        <w:rPr/>
      </w:pPr>
      <w:r>
        <w:rPr/>
      </w:r>
    </w:p>
    <w:p>
      <w:pPr>
        <w:pStyle w:val="Normal"/>
        <w:rPr/>
      </w:pPr>
      <w:r>
        <w:rPr/>
        <w:t xml:space="preserve">Учитель   </w:t>
      </w:r>
      <w:r>
        <w:rPr/>
        <w:t>русского языка и литературы</w:t>
      </w:r>
      <w:r>
        <w:rPr/>
        <w:t xml:space="preserve">                                                            Синдецкая И.Г.                                                                          </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c3568"/>
    <w:pPr>
      <w:widowControl/>
      <w:suppressAutoHyphens w:val="false"/>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character" w:styleId="DefaultParagraphFont" w:default="1">
    <w:name w:val="Default Paragraph Font"/>
    <w:uiPriority w:val="1"/>
    <w:semiHidden/>
    <w:unhideWhenUsed/>
    <w:qFormat/>
    <w:rPr/>
  </w:style>
  <w:style w:type="character" w:styleId="Style14">
    <w:name w:val="Текст выноски Знак"/>
    <w:qFormat/>
    <w:rPr>
      <w:rFonts w:ascii="Tahoma" w:hAnsi="Tahoma" w:eastAsia="Tahoma"/>
      <w:sz w:val="16"/>
      <w:szCs w:val="16"/>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Default" w:customStyle="1">
    <w:name w:val="Default"/>
    <w:qFormat/>
    <w:rsid w:val="004c3568"/>
    <w:pPr>
      <w:widowControl/>
      <w:bidi w:val="0"/>
      <w:spacing w:lineRule="auto" w:line="240" w:before="0" w:after="0"/>
      <w:jc w:val="left"/>
    </w:pPr>
    <w:rPr>
      <w:rFonts w:ascii="Times New Roman" w:hAnsi="Times New Roman" w:eastAsia="Calibri" w:cs="Times New Roman"/>
      <w:color w:val="000000"/>
      <w:kern w:val="0"/>
      <w:sz w:val="24"/>
      <w:szCs w:val="24"/>
      <w:lang w:eastAsia="ru-RU" w:val="ru-RU" w:bidi="ar-SA"/>
    </w:rPr>
  </w:style>
  <w:style w:type="paragraph" w:styleId="ListParagraph">
    <w:name w:val="List Paragraph"/>
    <w:basedOn w:val="Normal"/>
    <w:qFormat/>
    <w:pPr>
      <w:spacing w:before="0" w:after="0"/>
      <w:ind w:left="720" w:hanging="0"/>
      <w:contextualSpacing/>
    </w:pPr>
    <w:rPr/>
  </w:style>
  <w:style w:type="paragraph" w:styleId="BalloonText">
    <w:name w:val="Balloon Text"/>
    <w:basedOn w:val="Normal"/>
    <w:qFormat/>
    <w:pPr>
      <w:spacing w:lineRule="exact" w:line="240" w:before="0" w:after="0"/>
    </w:pPr>
    <w:rPr>
      <w:rFonts w:ascii="Tahoma" w:hAnsi="Tahoma" w:eastAsia="Tahoma"/>
      <w:sz w:val="16"/>
      <w:szCs w:val="16"/>
      <w:lang w:eastAsia="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LibreOffice/7.0.3.1$Windows_X86_64 LibreOffice_project/d7547858d014d4cf69878db179d326fc3483e082</Application>
  <Pages>5</Pages>
  <Words>1546</Words>
  <Characters>9469</Characters>
  <CharactersWithSpaces>11465</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
  <dc:language>ru-RU</dc:language>
  <cp:lastModifiedBy/>
  <dcterms:modified xsi:type="dcterms:W3CDTF">2021-03-27T14:43:15Z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