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76" w:beforeAutospacing="1" w:after="222"/>
        <w:ind w:left="0" w:hanging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  <w:t>Анализ результатов ЕГЭ по физике в 11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  <w:t>а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  <w:t xml:space="preserve"> класс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  <w:t>е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  <w:t xml:space="preserve"> в 2019-2020 учебном году.</w:t>
      </w:r>
    </w:p>
    <w:p>
      <w:pPr>
        <w:pStyle w:val="Normal"/>
        <w:spacing w:lineRule="auto" w:line="276" w:beforeAutospacing="1" w:after="38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 ЕГЭ по физике приняли участие 3 человека - 15% от общего количества обучающихся. Максимальный балл 66 - у Лабутиной Ирины. Минимальный – 38 у Суманеевой Анны. </w:t>
      </w:r>
    </w:p>
    <w:p>
      <w:pPr>
        <w:pStyle w:val="Normal"/>
        <w:spacing w:lineRule="auto" w:line="276" w:beforeAutospacing="1" w:after="38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Общий средний балл по ЕГЭ составил 58 баллов. </w:t>
      </w:r>
      <w:bookmarkStart w:id="0" w:name="_GoBack"/>
      <w:bookmarkEnd w:id="0"/>
    </w:p>
    <w:p>
      <w:pPr>
        <w:pStyle w:val="Normal"/>
        <w:spacing w:lineRule="auto" w:line="276" w:before="0" w:after="120"/>
        <w:ind w:left="360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i/>
          <w:sz w:val="28"/>
          <w:szCs w:val="28"/>
          <w:u w:val="single"/>
        </w:rPr>
        <w:t>Результаты:</w:t>
      </w:r>
    </w:p>
    <w:tbl>
      <w:tblPr>
        <w:tblStyle w:val="a5"/>
        <w:tblW w:w="9346" w:type="dxa"/>
        <w:jc w:val="left"/>
        <w:tblInd w:w="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546"/>
        <w:gridCol w:w="784"/>
        <w:gridCol w:w="1186"/>
        <w:gridCol w:w="856"/>
        <w:gridCol w:w="993"/>
        <w:gridCol w:w="855"/>
        <w:gridCol w:w="908"/>
        <w:gridCol w:w="1217"/>
      </w:tblGrid>
      <w:tr>
        <w:trPr/>
        <w:tc>
          <w:tcPr>
            <w:tcW w:w="2546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Класс,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учитель</w:t>
            </w:r>
          </w:p>
        </w:tc>
        <w:tc>
          <w:tcPr>
            <w:tcW w:w="1970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Количество участников</w:t>
            </w:r>
          </w:p>
        </w:tc>
        <w:tc>
          <w:tcPr>
            <w:tcW w:w="1849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Средний балл</w:t>
            </w:r>
          </w:p>
        </w:tc>
        <w:tc>
          <w:tcPr>
            <w:tcW w:w="8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Максбалл</w:t>
            </w:r>
          </w:p>
        </w:tc>
        <w:tc>
          <w:tcPr>
            <w:tcW w:w="212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Не справились с работой</w:t>
            </w:r>
          </w:p>
        </w:tc>
      </w:tr>
      <w:tr>
        <w:trPr/>
        <w:tc>
          <w:tcPr>
            <w:tcW w:w="254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7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чел.</w:t>
            </w:r>
          </w:p>
        </w:tc>
        <w:tc>
          <w:tcPr>
            <w:tcW w:w="11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 от списочного состава</w:t>
            </w:r>
          </w:p>
        </w:tc>
        <w:tc>
          <w:tcPr>
            <w:tcW w:w="8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ед.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 от максим.</w:t>
            </w:r>
          </w:p>
        </w:tc>
        <w:tc>
          <w:tcPr>
            <w:tcW w:w="8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ед</w:t>
            </w:r>
          </w:p>
        </w:tc>
        <w:tc>
          <w:tcPr>
            <w:tcW w:w="9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Чел.</w:t>
            </w:r>
          </w:p>
        </w:tc>
        <w:tc>
          <w:tcPr>
            <w:tcW w:w="12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 от числа писавших работу</w:t>
            </w:r>
          </w:p>
        </w:tc>
      </w:tr>
      <w:tr>
        <w:trPr>
          <w:trHeight w:val="299" w:hRule="atLeast"/>
        </w:trPr>
        <w:tc>
          <w:tcPr>
            <w:tcW w:w="25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7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11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15 %</w:t>
            </w:r>
          </w:p>
        </w:tc>
        <w:tc>
          <w:tcPr>
            <w:tcW w:w="8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24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58%</w:t>
            </w:r>
          </w:p>
        </w:tc>
        <w:tc>
          <w:tcPr>
            <w:tcW w:w="8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66</w:t>
            </w:r>
          </w:p>
        </w:tc>
        <w:tc>
          <w:tcPr>
            <w:tcW w:w="9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0</w:t>
            </w:r>
          </w:p>
        </w:tc>
        <w:tc>
          <w:tcPr>
            <w:tcW w:w="12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0 %</w:t>
            </w:r>
          </w:p>
        </w:tc>
      </w:tr>
    </w:tbl>
    <w:p>
      <w:pPr>
        <w:pStyle w:val="Normal"/>
        <w:spacing w:lineRule="auto" w:line="276" w:beforeAutospacing="1" w:after="384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Autospacing="1" w:after="38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sz w:val="28"/>
          <w:szCs w:val="28"/>
        </w:rPr>
        <w:t>Лабутина Ирина в течение года готовилась как с учителем, так и самостоятельно. Серьёзно отнеслась ко всем  заданиям. Как  из первой части  так и к заданиям с развернутым ответом.   Использовала  все возможности подготовки.  Ирина  полностью справился с 35 заданиями. Причем 22 задания с кратким ответом. Полностью не справился с 4 заданиями первой части и двумя из второй. Особое затруднение вызвали текстовые комбинированные задачи (25,26) с получением ответа  первой части и 30 и 31 задание из второй части, на которые не хватило времени.</w:t>
      </w:r>
    </w:p>
    <w:p>
      <w:pPr>
        <w:pStyle w:val="Normal"/>
        <w:spacing w:lineRule="auto" w:line="276" w:beforeAutospacing="1" w:after="38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Аня Суманеева с апреля месяца  готовиась к экзамену самостоятельно, так как не имела возможности выйти на дистанционное обучение в 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Zoom</w:t>
      </w:r>
      <w:r>
        <w:rPr>
          <w:rFonts w:eastAsia="Times New Roman" w:cs="Times New Roman" w:ascii="Times New Roman" w:hAnsi="Times New Roman"/>
          <w:sz w:val="28"/>
          <w:szCs w:val="28"/>
        </w:rPr>
        <w:t>. Выполняла задания на ЯКлассе .  На экзамене выполнила 10 заданий из первой части. Ко второй не приступила.</w:t>
      </w:r>
    </w:p>
    <w:p>
      <w:pPr>
        <w:pStyle w:val="Normal"/>
        <w:spacing w:lineRule="auto" w:line="276" w:beforeAutospacing="1" w:after="38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Татаринов Евгений занимался как с учителем, так и самостоятельно. Серьёзно относился  ко всем заданиям, но изначально установку сделал на первую часть.  Справился с 20 заданиями из первой части. Не справился с 6 заданиями. Ко второй части не приступил.</w:t>
      </w:r>
    </w:p>
    <w:p>
      <w:pPr>
        <w:pStyle w:val="Normal"/>
        <w:spacing w:lineRule="auto" w:line="276" w:beforeAutospacing="1" w:after="38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</w:t>
      </w:r>
      <w:r>
        <w:rPr>
          <w:rFonts w:eastAsia="Times New Roman" w:cs="Times New Roman" w:ascii="Times New Roman" w:hAnsi="Times New Roman"/>
          <w:sz w:val="28"/>
          <w:szCs w:val="28"/>
        </w:rPr>
        <w:t>Анализ ошибок показывает, что улучшение результата связано, в первую очередь, с  изменением условий подготовки. Было больше времени на подготовку. Так как много заданий с графиками и векторами, то это вызывало определенные трудности при объяснении. Нет  навыка работы.</w:t>
      </w:r>
    </w:p>
    <w:p>
      <w:pPr>
        <w:pStyle w:val="Normal"/>
        <w:spacing w:lineRule="auto" w:line="276" w:before="0" w:after="120"/>
        <w:ind w:left="720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  <w:u w:val="single"/>
        </w:rPr>
      </w:r>
    </w:p>
    <w:p>
      <w:pPr>
        <w:pStyle w:val="Normal"/>
        <w:spacing w:lineRule="auto" w:line="276" w:before="0" w:after="120"/>
        <w:ind w:left="720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i/>
          <w:sz w:val="28"/>
          <w:szCs w:val="28"/>
          <w:u w:val="single"/>
        </w:rPr>
        <w:t>Содержание заданий  работы по темам и результаты выполнения</w:t>
      </w:r>
    </w:p>
    <w:p>
      <w:pPr>
        <w:pStyle w:val="Normal"/>
        <w:spacing w:lineRule="auto" w:line="276" w:before="0" w:after="12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tbl>
      <w:tblPr>
        <w:tblStyle w:val="a5"/>
        <w:tblpPr w:bottomFromText="0" w:horzAnchor="margin" w:leftFromText="180" w:rightFromText="180" w:tblpX="0" w:tblpXSpec="center" w:tblpY="89" w:topFromText="0" w:vertAnchor="text"/>
        <w:tblW w:w="1002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12"/>
        <w:gridCol w:w="7150"/>
        <w:gridCol w:w="1867"/>
      </w:tblGrid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№ </w:t>
            </w: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задания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Тема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Результат выполнения, %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А1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Кинематика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67%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А2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Кинематика, законы Ньютона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100 %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3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Механическая энергия, работа, закон сохранения энергии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67%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А4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Статика,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5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Механические колебания и волны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А6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Силы в природе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7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Импульс, закон сохранения импульса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8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МКТ, термодинамика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А9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Термодинамика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А10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Молекулярная физика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А11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Тепловое равновесие, температура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12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Тепловые двигатели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83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А13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Электростатика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А14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Законы постоянного тока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А15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Электромагнитная индукция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А16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электромагнитные колебания и волны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17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Электродинамика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А18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Законы постоянного тока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83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19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Физика атомного ядра.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20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Физика атомного ядра.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21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Корпускулярно-волновой дуализм.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83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 22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Механика (методы научного познания)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А23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Законы постоянного тока (методы научного познания)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А24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Астрофизика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67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А25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Электродинамика (расчетная задача)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А26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Корпускулярно-волновой дуализм(расчетная задача)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С27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Термодинамик, МКТ(расчетная задача)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С28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Динамика(расчетная задача)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С29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Статика (расчетная задача)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С30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Термодинамика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С31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Комбинированная задача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0</w:t>
            </w:r>
          </w:p>
        </w:tc>
      </w:tr>
      <w:tr>
        <w:trPr/>
        <w:tc>
          <w:tcPr>
            <w:tcW w:w="10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С32</w:t>
            </w:r>
          </w:p>
        </w:tc>
        <w:tc>
          <w:tcPr>
            <w:tcW w:w="71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Комбинированная задача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120"/>
              <w:jc w:val="both"/>
              <w:rPr>
                <w:rFonts w:ascii="Times New Roman" w:hAnsi="Times New Roman" w:eastAsia="" w:cs="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</w:tbl>
    <w:p>
      <w:pPr>
        <w:pStyle w:val="Normal"/>
        <w:spacing w:lineRule="auto" w:line="276" w:beforeAutospacing="1" w:after="384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76" w:beforeAutospacing="1" w:after="38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  <w:u w:val="single"/>
        </w:rPr>
        <w:t>Общие ошибки:</w:t>
      </w:r>
    </w:p>
    <w:p>
      <w:pPr>
        <w:pStyle w:val="Normal"/>
        <w:numPr>
          <w:ilvl w:val="0"/>
          <w:numId w:val="1"/>
        </w:numPr>
        <w:spacing w:lineRule="auto" w:line="276" w:beforeAutospacing="1" w:after="0"/>
        <w:ind w:left="3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незнание физических формул и законов;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3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неумение переносить знания математики на решение физических задач;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3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недостаточно сформированы навыки решения уравнений и уровень аналитического мышления.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3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невнимательность.</w:t>
      </w:r>
    </w:p>
    <w:p>
      <w:pPr>
        <w:pStyle w:val="Normal"/>
        <w:numPr>
          <w:ilvl w:val="0"/>
          <w:numId w:val="1"/>
        </w:numPr>
        <w:spacing w:lineRule="auto" w:line="276" w:before="0" w:afterAutospacing="1"/>
        <w:ind w:left="3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неточность формулировок при объяснении физических явлений.</w:t>
      </w:r>
    </w:p>
    <w:p>
      <w:pPr>
        <w:pStyle w:val="Normal"/>
        <w:spacing w:lineRule="auto" w:line="276" w:before="0" w:after="120"/>
        <w:ind w:left="720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i/>
          <w:sz w:val="28"/>
          <w:szCs w:val="28"/>
          <w:u w:val="single"/>
        </w:rPr>
        <w:t>Анализ типичных ошибок.</w:t>
      </w:r>
    </w:p>
    <w:p>
      <w:pPr>
        <w:pStyle w:val="Normal"/>
        <w:spacing w:lineRule="auto" w:line="276" w:before="0" w:after="120"/>
        <w:ind w:left="360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  <w:u w:val="single"/>
        </w:rPr>
      </w:r>
    </w:p>
    <w:p>
      <w:pPr>
        <w:pStyle w:val="Normal"/>
        <w:spacing w:lineRule="auto" w:line="276" w:before="0" w:after="120"/>
        <w:ind w:left="-851" w:firstLine="121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Недостаточное знание теории, неумение применить знания законов и формул в нестандартной ситуации, недостаточный навык работы с графиками и таблицами. Вызывает затруднение  сравнительный и сопоставительный анализ. Случаются и арифметические ошибки. Также дети забывают указать единицы измерения, что можно отнести к невнимательности.</w:t>
      </w:r>
    </w:p>
    <w:p>
      <w:pPr>
        <w:pStyle w:val="Normal"/>
        <w:spacing w:lineRule="auto" w:line="276" w:before="0" w:after="120"/>
        <w:ind w:left="-851" w:firstLine="1211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lineRule="auto" w:line="276" w:before="0" w:after="120"/>
        <w:ind w:left="-851" w:firstLine="121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i/>
          <w:sz w:val="28"/>
          <w:szCs w:val="28"/>
          <w:u w:val="single"/>
        </w:rPr>
        <w:t>Методические рекомендации для учащихся:</w:t>
      </w:r>
    </w:p>
    <w:p>
      <w:pPr>
        <w:pStyle w:val="Normal"/>
        <w:spacing w:lineRule="auto" w:line="276" w:before="0" w:after="120"/>
        <w:ind w:left="-851" w:firstLine="1211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использовать все возможности подготовки (уроки, факультативы, консультации.), дистанционное обучение.</w:t>
      </w:r>
    </w:p>
    <w:p>
      <w:pPr>
        <w:pStyle w:val="Normal"/>
        <w:numPr>
          <w:ilvl w:val="0"/>
          <w:numId w:val="3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отрабатывать вычислительные навыки (в том числе устный счёт).</w:t>
      </w:r>
    </w:p>
    <w:p>
      <w:pPr>
        <w:pStyle w:val="Normal"/>
        <w:numPr>
          <w:ilvl w:val="0"/>
          <w:numId w:val="3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выучить все основные законы и формулы.</w:t>
      </w:r>
    </w:p>
    <w:p>
      <w:pPr>
        <w:pStyle w:val="Normal"/>
        <w:numPr>
          <w:ilvl w:val="0"/>
          <w:numId w:val="3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использовать для самостоятельной работы электронные варианты заданий.</w:t>
      </w:r>
    </w:p>
    <w:p>
      <w:pPr>
        <w:pStyle w:val="Normal"/>
        <w:numPr>
          <w:ilvl w:val="0"/>
          <w:numId w:val="3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анализировать допущенные ошибки.</w:t>
      </w:r>
    </w:p>
    <w:p>
      <w:pPr>
        <w:pStyle w:val="Normal"/>
        <w:numPr>
          <w:ilvl w:val="0"/>
          <w:numId w:val="3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отрабатывать задания, решая которые возможно улучшить результат.</w:t>
      </w:r>
    </w:p>
    <w:p>
      <w:pPr>
        <w:pStyle w:val="Normal"/>
        <w:numPr>
          <w:ilvl w:val="0"/>
          <w:numId w:val="3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внимательно читать задания КИМ.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обратить внимание на правильность занесения ответа в бланк.</w:t>
      </w:r>
    </w:p>
    <w:p>
      <w:pPr>
        <w:pStyle w:val="Normal"/>
        <w:spacing w:lineRule="auto" w:line="276" w:before="0" w:after="120"/>
        <w:ind w:left="-851" w:firstLine="1211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120"/>
        <w:ind w:left="-851" w:firstLine="1211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120"/>
        <w:ind w:left="360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i/>
          <w:sz w:val="28"/>
          <w:szCs w:val="28"/>
          <w:u w:val="single"/>
        </w:rPr>
        <w:t xml:space="preserve">Вывод. </w:t>
      </w:r>
    </w:p>
    <w:p>
      <w:pPr>
        <w:pStyle w:val="Normal"/>
        <w:spacing w:lineRule="auto" w:line="276" w:before="0" w:after="120"/>
        <w:ind w:left="360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      </w:t>
      </w:r>
      <w:r>
        <w:rPr>
          <w:rFonts w:eastAsia="Calibri" w:cs="Times New Roman" w:ascii="Times New Roman" w:hAnsi="Times New Roman"/>
          <w:sz w:val="28"/>
          <w:szCs w:val="28"/>
        </w:rPr>
        <w:t>По результатам ЕГЭ можно сделать вывод, что необходимо:</w:t>
      </w:r>
    </w:p>
    <w:p>
      <w:pPr>
        <w:pStyle w:val="ListParagraph"/>
        <w:numPr>
          <w:ilvl w:val="0"/>
          <w:numId w:val="2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скорректировать тематическое планирование,</w:t>
      </w:r>
    </w:p>
    <w:p>
      <w:pPr>
        <w:pStyle w:val="ListParagraph"/>
        <w:numPr>
          <w:ilvl w:val="0"/>
          <w:numId w:val="2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включить уроки контроля на знание формул и законов, </w:t>
      </w:r>
    </w:p>
    <w:p>
      <w:pPr>
        <w:pStyle w:val="ListParagraph"/>
        <w:numPr>
          <w:ilvl w:val="0"/>
          <w:numId w:val="2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включить в самостоятельные работы задания на умение анализировать графики, таблицы, формулы.  </w:t>
      </w:r>
    </w:p>
    <w:p>
      <w:pPr>
        <w:pStyle w:val="ListParagraph"/>
        <w:numPr>
          <w:ilvl w:val="0"/>
          <w:numId w:val="2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обратить внимание на умение обучающихся грамотно выполнять  расчёты с помощью калькулятора, записать число в стандартном виде, выполнять  действия со степенью числа с одинаковым основанием, производить тригонометрические преобразования.</w:t>
      </w:r>
    </w:p>
    <w:p>
      <w:pPr>
        <w:pStyle w:val="ListParagraph"/>
        <w:numPr>
          <w:ilvl w:val="0"/>
          <w:numId w:val="2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вести более активную работу с родителями обучающихся.</w:t>
      </w:r>
    </w:p>
    <w:p>
      <w:pPr>
        <w:pStyle w:val="ListParagraph"/>
        <w:numPr>
          <w:ilvl w:val="0"/>
          <w:numId w:val="2"/>
        </w:numPr>
        <w:spacing w:lineRule="auto" w:line="276" w:before="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откорректировать обратную связь с обучающимися во время дистанционного обучения, возможность отслеживать ошибки при записи расчётных задач.</w:t>
      </w:r>
    </w:p>
    <w:p>
      <w:pPr>
        <w:pStyle w:val="ListParagraph"/>
        <w:spacing w:lineRule="auto" w:line="276" w:before="0" w:after="120"/>
        <w:ind w:left="360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120"/>
        <w:ind w:left="360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Учитель физики                                                                 М.П.Галиахметова</w:t>
      </w:r>
    </w:p>
    <w:p>
      <w:pPr>
        <w:pStyle w:val="Normal"/>
        <w:spacing w:lineRule="auto" w:line="276" w:before="0" w:after="120"/>
        <w:ind w:left="360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120"/>
        <w:ind w:left="360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120"/>
        <w:ind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200"/>
        <w:jc w:val="both"/>
        <w:rPr>
          <w:rFonts w:ascii="Times New Roman" w:hAnsi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316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5979ba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5979b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2dca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d20c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866A1-1482-4404-9619-0D6E6FBE6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Application>LibreOffice/7.0.3.1$Windows_X86_64 LibreOffice_project/d7547858d014d4cf69878db179d326fc3483e082</Application>
  <Pages>4</Pages>
  <Words>683</Words>
  <Characters>4144</Characters>
  <CharactersWithSpaces>4775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2015-04-18T15:56:00Z</dcterms:created>
  <dc:creator>Master</dc:creator>
  <dc:description/>
  <dc:language>ru-RU</dc:language>
  <cp:lastModifiedBy/>
  <dcterms:modified xsi:type="dcterms:W3CDTF">2021-03-27T14:40:08Z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