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 xml:space="preserve">Анализ результатов ВПР по английскому языку в 8 классах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2020-2021 учебный год</w:t>
      </w:r>
    </w:p>
    <w:p>
      <w:pPr>
        <w:pStyle w:val="Normal"/>
        <w:spacing w:before="0" w:after="0"/>
        <w:jc w:val="left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Учитель  Выставкина Т.В.</w:t>
      </w:r>
    </w:p>
    <w:p>
      <w:pPr>
        <w:pStyle w:val="ListParagraph"/>
        <w:spacing w:before="0" w:after="0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9180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994"/>
        <w:gridCol w:w="1133"/>
        <w:gridCol w:w="1843"/>
        <w:gridCol w:w="709"/>
        <w:gridCol w:w="707"/>
        <w:gridCol w:w="711"/>
        <w:gridCol w:w="708"/>
        <w:gridCol w:w="2374"/>
      </w:tblGrid>
      <w:tr>
        <w:trPr>
          <w:trHeight w:val="946" w:hRule="atLeast"/>
          <w:cantSplit w:val="true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 xml:space="preserve">Класс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Кол –во человек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Кол – во выполнявших работу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«5»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«4»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«3»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«2»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 xml:space="preserve">Качество знаний </w:t>
            </w:r>
          </w:p>
        </w:tc>
      </w:tr>
      <w:tr>
        <w:trPr/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 xml:space="preserve">8а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0</w:t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Работу писали 20 обучающийся 8-ых классов. Из них получили оценку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«5» - 0 чел. 0%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«4» - 0 чел. 0%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«3» - 6 чел. 30%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«2» - 14 чел.   70%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 xml:space="preserve">Максимальный балл, который можно получить за всю работу - 30.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 xml:space="preserve">Максимум за работу не набрал никто.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Максимальный балл по параллели – 18 б (1 обучающийся), минимальный – 1 б (1 обучающийся).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Таким образом, качество выполненной работы составило 0%.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tbl>
      <w:tblPr>
        <w:tblW w:w="9103" w:type="dxa"/>
        <w:jc w:val="left"/>
        <w:tblInd w:w="14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firstRow="0" w:noVBand="0" w:lastRow="0" w:firstColumn="0" w:lastColumn="0" w:noHBand="0" w:val="0000"/>
      </w:tblPr>
      <w:tblGrid>
        <w:gridCol w:w="170"/>
        <w:gridCol w:w="171"/>
        <w:gridCol w:w="170"/>
        <w:gridCol w:w="4394"/>
        <w:gridCol w:w="1071"/>
        <w:gridCol w:w="569"/>
        <w:gridCol w:w="711"/>
        <w:gridCol w:w="852"/>
        <w:gridCol w:w="994"/>
      </w:tblGrid>
      <w:tr>
        <w:trPr>
          <w:trHeight w:val="511" w:hRule="exact"/>
        </w:trPr>
        <w:tc>
          <w:tcPr>
            <w:tcW w:w="4905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160"/>
              <w:ind w:left="15" w:hanging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ОО</w:t>
            </w:r>
          </w:p>
        </w:tc>
        <w:tc>
          <w:tcPr>
            <w:tcW w:w="10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160"/>
              <w:ind w:left="15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Кол-во уч.</w:t>
            </w:r>
          </w:p>
        </w:tc>
        <w:tc>
          <w:tcPr>
            <w:tcW w:w="312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160"/>
              <w:ind w:left="15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Распределение групп баллов в %</w:t>
            </w:r>
          </w:p>
        </w:tc>
      </w:tr>
      <w:tr>
        <w:trPr>
          <w:trHeight w:val="266" w:hRule="exact"/>
        </w:trPr>
        <w:tc>
          <w:tcPr>
            <w:tcW w:w="4905" w:type="dxa"/>
            <w:gridSpan w:val="4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71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160"/>
              <w:ind w:left="15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160"/>
              <w:ind w:left="15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160"/>
              <w:ind w:left="15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160"/>
              <w:ind w:left="15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>
        <w:trPr>
          <w:trHeight w:val="466" w:hRule="exact"/>
        </w:trPr>
        <w:tc>
          <w:tcPr>
            <w:tcW w:w="4905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56" w:before="29" w:after="160"/>
              <w:ind w:left="15" w:hanging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Вся выборка</w:t>
            </w:r>
          </w:p>
        </w:tc>
        <w:tc>
          <w:tcPr>
            <w:tcW w:w="107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944934</w:t>
            </w:r>
          </w:p>
          <w:p>
            <w:pPr>
              <w:pStyle w:val="Normal"/>
              <w:widowControl w:val="false"/>
              <w:spacing w:lineRule="exact" w:line="180" w:before="29" w:after="160"/>
              <w:ind w:left="15" w:hanging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56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29,17</w:t>
            </w:r>
          </w:p>
          <w:p>
            <w:pPr>
              <w:pStyle w:val="Normal"/>
              <w:widowControl w:val="false"/>
              <w:spacing w:lineRule="exact" w:line="218" w:before="29" w:after="160"/>
              <w:ind w:left="15" w:hanging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71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42,4</w:t>
            </w:r>
          </w:p>
          <w:p>
            <w:pPr>
              <w:pStyle w:val="Normal"/>
              <w:widowControl w:val="false"/>
              <w:spacing w:lineRule="exact" w:line="218" w:before="29" w:after="160"/>
              <w:ind w:left="15" w:hanging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85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22,32</w:t>
            </w:r>
          </w:p>
          <w:p>
            <w:pPr>
              <w:pStyle w:val="Normal"/>
              <w:widowControl w:val="false"/>
              <w:spacing w:lineRule="exact" w:line="218" w:before="29" w:after="160"/>
              <w:ind w:left="15" w:hanging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cs="Times New Roman" w:ascii="Times New Roman" w:hAnsi="Times New Roman"/>
                <w:bCs/>
                <w:color w:val="000000"/>
              </w:rPr>
            </w:r>
          </w:p>
        </w:tc>
        <w:tc>
          <w:tcPr>
            <w:tcW w:w="99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6,11</w:t>
            </w:r>
          </w:p>
          <w:p>
            <w:pPr>
              <w:pStyle w:val="Normal"/>
              <w:widowControl w:val="false"/>
              <w:spacing w:lineRule="exact" w:line="218" w:before="29" w:after="160"/>
              <w:ind w:left="15" w:hanging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cs="Times New Roman" w:ascii="Times New Roman" w:hAnsi="Times New Roman"/>
                <w:bCs/>
                <w:color w:val="000000"/>
              </w:rPr>
            </w:r>
          </w:p>
        </w:tc>
      </w:tr>
      <w:tr>
        <w:trPr>
          <w:trHeight w:val="466" w:hRule="exact"/>
        </w:trPr>
        <w:tc>
          <w:tcPr>
            <w:tcW w:w="4905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>
            <w:pPr>
              <w:pStyle w:val="Normal"/>
              <w:widowControl w:val="false"/>
              <w:spacing w:lineRule="exact" w:line="256" w:before="29" w:after="160"/>
              <w:ind w:left="15" w:hanging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Свердловская обл.</w:t>
            </w:r>
          </w:p>
        </w:tc>
        <w:tc>
          <w:tcPr>
            <w:tcW w:w="107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29776</w:t>
            </w:r>
          </w:p>
          <w:p>
            <w:pPr>
              <w:pStyle w:val="Normal"/>
              <w:widowControl w:val="false"/>
              <w:spacing w:lineRule="exact" w:line="237" w:before="29" w:after="160"/>
              <w:ind w:left="15" w:hanging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56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52,76</w:t>
            </w:r>
          </w:p>
          <w:p>
            <w:pPr>
              <w:pStyle w:val="Normal"/>
              <w:widowControl w:val="false"/>
              <w:spacing w:lineRule="exact" w:line="218" w:before="29" w:after="160"/>
              <w:ind w:left="15" w:hanging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71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30,38</w:t>
            </w:r>
          </w:p>
          <w:p>
            <w:pPr>
              <w:pStyle w:val="Normal"/>
              <w:widowControl w:val="false"/>
              <w:spacing w:lineRule="exact" w:line="218" w:before="29" w:after="160"/>
              <w:ind w:left="15" w:hanging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85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13,19</w:t>
            </w:r>
          </w:p>
          <w:p>
            <w:pPr>
              <w:pStyle w:val="Normal"/>
              <w:widowControl w:val="false"/>
              <w:spacing w:lineRule="exact" w:line="218" w:before="29" w:after="160"/>
              <w:ind w:left="15" w:hanging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cs="Times New Roman" w:ascii="Times New Roman" w:hAnsi="Times New Roman"/>
                <w:bCs/>
                <w:color w:val="000000"/>
              </w:rPr>
            </w:r>
          </w:p>
        </w:tc>
        <w:tc>
          <w:tcPr>
            <w:tcW w:w="99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3,67</w:t>
            </w:r>
          </w:p>
          <w:p>
            <w:pPr>
              <w:pStyle w:val="Normal"/>
              <w:widowControl w:val="false"/>
              <w:spacing w:lineRule="exact" w:line="218" w:before="29" w:after="160"/>
              <w:ind w:left="15" w:hanging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cs="Times New Roman" w:ascii="Times New Roman" w:hAnsi="Times New Roman"/>
                <w:bCs/>
                <w:color w:val="000000"/>
              </w:rPr>
            </w:r>
          </w:p>
        </w:tc>
      </w:tr>
      <w:tr>
        <w:trPr>
          <w:trHeight w:val="466" w:hRule="exact"/>
        </w:trPr>
        <w:tc>
          <w:tcPr>
            <w:tcW w:w="4905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>
            <w:pPr>
              <w:pStyle w:val="Normal"/>
              <w:widowControl w:val="false"/>
              <w:spacing w:lineRule="exact" w:line="218" w:before="29" w:after="160"/>
              <w:ind w:left="15" w:hanging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Дегтярск</w:t>
            </w:r>
          </w:p>
        </w:tc>
        <w:tc>
          <w:tcPr>
            <w:tcW w:w="107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37" w:before="29" w:after="160"/>
              <w:ind w:left="15" w:hanging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93</w:t>
            </w:r>
          </w:p>
        </w:tc>
        <w:tc>
          <w:tcPr>
            <w:tcW w:w="56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73,12</w:t>
            </w:r>
          </w:p>
          <w:p>
            <w:pPr>
              <w:pStyle w:val="Normal"/>
              <w:widowControl w:val="false"/>
              <w:spacing w:lineRule="exact" w:line="218" w:before="29" w:after="160"/>
              <w:ind w:left="15" w:hanging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71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21,51</w:t>
            </w:r>
          </w:p>
          <w:p>
            <w:pPr>
              <w:pStyle w:val="Normal"/>
              <w:widowControl w:val="false"/>
              <w:spacing w:lineRule="exact" w:line="218" w:before="29" w:after="160"/>
              <w:ind w:left="15" w:hanging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85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3,23</w:t>
            </w:r>
          </w:p>
          <w:p>
            <w:pPr>
              <w:pStyle w:val="Normal"/>
              <w:widowControl w:val="false"/>
              <w:spacing w:lineRule="exact" w:line="218" w:before="29" w:after="160"/>
              <w:ind w:left="15" w:hanging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cs="Times New Roman" w:ascii="Times New Roman" w:hAnsi="Times New Roman"/>
                <w:bCs/>
                <w:color w:val="000000"/>
              </w:rPr>
            </w:r>
          </w:p>
        </w:tc>
        <w:tc>
          <w:tcPr>
            <w:tcW w:w="99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2,15</w:t>
            </w:r>
          </w:p>
          <w:p>
            <w:pPr>
              <w:pStyle w:val="Normal"/>
              <w:widowControl w:val="false"/>
              <w:spacing w:lineRule="exact" w:line="218" w:before="29" w:after="160"/>
              <w:ind w:left="15" w:hanging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cs="Times New Roman" w:ascii="Times New Roman" w:hAnsi="Times New Roman"/>
                <w:bCs/>
                <w:color w:val="000000"/>
              </w:rPr>
            </w:r>
          </w:p>
        </w:tc>
      </w:tr>
      <w:tr>
        <w:trPr>
          <w:trHeight w:val="477" w:hRule="exact"/>
        </w:trPr>
        <w:tc>
          <w:tcPr>
            <w:tcW w:w="170" w:type="dxa"/>
            <w:tcBorders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1" w:type="dxa"/>
            <w:tcBorders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0" w:type="dxa"/>
            <w:tcBorders/>
          </w:tcPr>
          <w:p>
            <w:pPr>
              <w:pStyle w:val="Normal"/>
              <w:widowControl w:val="false"/>
              <w:spacing w:lineRule="exact" w:line="218" w:before="29" w:after="160"/>
              <w:ind w:left="15" w:hang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160"/>
              <w:ind w:left="15" w:hanging="0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(sch663485) МАОУ СОШ № 30</w:t>
            </w:r>
          </w:p>
        </w:tc>
        <w:tc>
          <w:tcPr>
            <w:tcW w:w="1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160"/>
              <w:ind w:left="15" w:hanging="0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20</w:t>
            </w:r>
          </w:p>
        </w:tc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160"/>
              <w:ind w:left="15" w:hanging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70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160"/>
              <w:ind w:left="15" w:hanging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30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160"/>
              <w:ind w:left="15" w:hanging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160"/>
              <w:ind w:left="15" w:hanging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0</w:t>
            </w:r>
          </w:p>
        </w:tc>
      </w:tr>
    </w:tbl>
    <w:p>
      <w:pPr>
        <w:pStyle w:val="Normal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Из таблицы видно, что результаты восьмиклассников школы по английскому языку ниже уровня области</w:t>
      </w:r>
      <w:r>
        <w:rPr>
          <w:rFonts w:cs="Times New Roman" w:ascii="Times New Roman" w:hAnsi="Times New Roman"/>
          <w:color w:val="FF0000"/>
          <w:sz w:val="24"/>
          <w:szCs w:val="24"/>
          <w:lang w:eastAsia="ru-RU"/>
        </w:rPr>
        <w:t>.</w:t>
      </w:r>
    </w:p>
    <w:tbl>
      <w:tblPr>
        <w:tblW w:w="6368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firstRow="0" w:noVBand="0" w:lastRow="0" w:firstColumn="0" w:lastColumn="0" w:noHBand="0" w:val="0000"/>
      </w:tblPr>
      <w:tblGrid>
        <w:gridCol w:w="3524"/>
        <w:gridCol w:w="1422"/>
        <w:gridCol w:w="1422"/>
      </w:tblGrid>
      <w:tr>
        <w:trPr>
          <w:trHeight w:val="274" w:hRule="exact"/>
        </w:trPr>
        <w:tc>
          <w:tcPr>
            <w:tcW w:w="3524" w:type="dxa"/>
            <w:tcBorders/>
          </w:tcPr>
          <w:p>
            <w:pPr>
              <w:pStyle w:val="Normal"/>
              <w:widowControl w:val="false"/>
              <w:spacing w:lineRule="exact" w:line="218" w:before="29" w:after="160"/>
              <w:ind w:left="15" w:hang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160"/>
              <w:ind w:left="15" w:hanging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Кол-во уч.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160"/>
              <w:ind w:left="15" w:hanging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%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160"/>
              <w:ind w:left="15" w:hang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Понизили ( Отм.&lt; 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160"/>
              <w:ind w:left="15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160"/>
              <w:ind w:left="15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95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160"/>
              <w:ind w:left="15" w:hang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Подтвердили(Отм.=Отм.по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160"/>
              <w:ind w:left="15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160"/>
              <w:ind w:left="15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160"/>
              <w:ind w:left="15" w:hang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Повысили (Отм.&gt; 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160"/>
              <w:ind w:left="15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160"/>
              <w:ind w:left="15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Результаты ВПР показали, что 0 (0%) обучающихся 8 классов повысили отметку по предмету, 1 (5%) обучающихся подтвердили отметку по журналу, 19 (95%) обучающихся понизили отметку</w:t>
      </w:r>
      <w:r>
        <w:rPr>
          <w:rFonts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Более успешно выполнены</w:t>
      </w:r>
      <w:r>
        <w:rPr>
          <w:rFonts w:cs="Times New Roman" w:ascii="Times New Roman" w:hAnsi="Times New Roman"/>
          <w:sz w:val="24"/>
          <w:szCs w:val="24"/>
        </w:rPr>
        <w:t xml:space="preserve"> учащимися задания: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1. Осмысленное чтение текста вслух.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2. Говорение: монологическое высказывание на основе плана и визуальной информации. Решение коммуникативной задачи.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3. Чтение с пониманием основного содержания прочитанного текста.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right="55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Затруднения вызвали</w:t>
      </w:r>
      <w:r>
        <w:rPr>
          <w:rFonts w:cs="Times New Roman" w:ascii="Times New Roman" w:hAnsi="Times New Roman"/>
          <w:sz w:val="24"/>
          <w:szCs w:val="24"/>
        </w:rPr>
        <w:t xml:space="preserve"> задания: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1. Аудирование с пониманием запрашиваемой информации в прослушанном тексте.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2. Говорение: монологическое высказывание на основе плана и визуальной информации. Организация высказывания.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3. Говорение: монологическое высказывание на основе плана и визуальной информации. Языковое оформление речи.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4. Навыки оперирования языковыми средствами в коммуникативно-значимом контексте: грамматические формы.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5</w:t>
      </w:r>
      <w:bookmarkStart w:id="0" w:name="_GoBack"/>
      <w:bookmarkEnd w:id="0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. Навыки оперирования языковыми средствами в коммуникативно-значимом контексте: лексические единицы.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b47950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LibreOffice/7.0.3.1$Windows_X86_64 LibreOffice_project/d7547858d014d4cf69878db179d326fc3483e082</Application>
  <Pages>2</Pages>
  <Words>299</Words>
  <Characters>1705</Characters>
  <CharactersWithSpaces>1927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2020-11-29T17:26:00Z</dcterms:created>
  <dc:creator>4к5</dc:creator>
  <dc:description/>
  <dc:language>ru-RU</dc:language>
  <cp:lastModifiedBy/>
  <dcterms:modified xsi:type="dcterms:W3CDTF">2021-03-29T14:53:02Z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