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7"/>
        <w:ind w:left="1843" w:right="0" w:hanging="0"/>
        <w:jc w:val="right"/>
        <w:rPr>
          <w:rFonts w:ascii="Times New Roman" w:hAnsi="Times New Roman"/>
          <w:sz w:val="24"/>
          <w:szCs w:val="24"/>
        </w:rPr>
      </w:pPr>
      <w:r>
        <w:rPr>
          <w:rFonts w:ascii="Times New Roman" w:hAnsi="Times New Roman"/>
          <w:sz w:val="24"/>
          <w:szCs w:val="24"/>
        </w:rPr>
        <w:t>Принят педагогическим советом</w:t>
      </w:r>
    </w:p>
    <w:p>
      <w:pPr>
        <w:pStyle w:val="Style17"/>
        <w:ind w:left="1843" w:right="0" w:hanging="0"/>
        <w:jc w:val="right"/>
        <w:rPr>
          <w:rFonts w:ascii="Times New Roman" w:hAnsi="Times New Roman"/>
          <w:sz w:val="24"/>
          <w:szCs w:val="24"/>
        </w:rPr>
      </w:pPr>
      <w:r>
        <w:rPr>
          <w:rFonts w:ascii="Times New Roman" w:hAnsi="Times New Roman"/>
          <w:sz w:val="24"/>
          <w:szCs w:val="24"/>
        </w:rPr>
        <w:t>М</w:t>
      </w:r>
      <w:r>
        <w:rPr>
          <w:rFonts w:ascii="Times New Roman" w:hAnsi="Times New Roman"/>
          <w:sz w:val="24"/>
          <w:szCs w:val="24"/>
        </w:rPr>
        <w:t>А</w:t>
      </w:r>
      <w:r>
        <w:rPr>
          <w:rFonts w:ascii="Times New Roman" w:hAnsi="Times New Roman"/>
          <w:sz w:val="24"/>
          <w:szCs w:val="24"/>
        </w:rPr>
        <w:t>ОУ «</w:t>
      </w:r>
      <w:r>
        <w:rPr>
          <w:rFonts w:ascii="Times New Roman" w:hAnsi="Times New Roman"/>
          <w:sz w:val="24"/>
          <w:szCs w:val="24"/>
        </w:rPr>
        <w:t>С</w:t>
      </w:r>
      <w:r>
        <w:rPr>
          <w:rFonts w:ascii="Times New Roman" w:hAnsi="Times New Roman"/>
          <w:sz w:val="24"/>
          <w:szCs w:val="24"/>
        </w:rPr>
        <w:t>ОШ</w:t>
      </w:r>
      <w:r>
        <w:rPr>
          <w:rFonts w:ascii="Times New Roman" w:hAnsi="Times New Roman"/>
          <w:sz w:val="24"/>
          <w:szCs w:val="24"/>
        </w:rPr>
        <w:t>№30</w:t>
      </w:r>
      <w:r>
        <w:rPr>
          <w:rFonts w:ascii="Times New Roman" w:hAnsi="Times New Roman"/>
          <w:sz w:val="24"/>
          <w:szCs w:val="24"/>
        </w:rPr>
        <w:t>»</w:t>
      </w:r>
    </w:p>
    <w:p>
      <w:pPr>
        <w:pStyle w:val="NormalWeb"/>
        <w:spacing w:beforeAutospacing="0" w:before="0" w:afterAutospacing="0" w:after="0"/>
        <w:jc w:val="right"/>
        <w:rPr/>
      </w:pPr>
      <w:r>
        <w:rPr>
          <w:rStyle w:val="Strong"/>
          <w:rFonts w:ascii="Times New Roman" w:hAnsi="Times New Roman"/>
          <w:b w:val="false"/>
          <w:bCs w:val="false"/>
          <w:iCs/>
          <w:sz w:val="24"/>
          <w:szCs w:val="24"/>
        </w:rPr>
        <w:t xml:space="preserve">Протокол  от 28.08.2020г </w:t>
      </w:r>
      <w:r>
        <w:rPr>
          <w:rStyle w:val="Strong"/>
          <w:rFonts w:ascii="Times New Roman" w:hAnsi="Times New Roman"/>
          <w:b w:val="false"/>
          <w:bCs w:val="false"/>
          <w:iCs/>
          <w:sz w:val="24"/>
          <w:szCs w:val="24"/>
        </w:rPr>
        <w:t>№1</w:t>
      </w:r>
      <w:r>
        <w:rPr>
          <w:rStyle w:val="Strong"/>
          <w:rFonts w:ascii="Times New Roman" w:hAnsi="Times New Roman"/>
          <w:b w:val="false"/>
          <w:bCs w:val="false"/>
          <w:iCs/>
          <w:sz w:val="24"/>
          <w:szCs w:val="24"/>
        </w:rPr>
        <w:t>.</w:t>
      </w:r>
    </w:p>
    <w:p>
      <w:pPr>
        <w:pStyle w:val="NormalWeb"/>
        <w:spacing w:beforeAutospacing="0" w:before="0" w:afterAutospacing="0" w:after="0"/>
        <w:jc w:val="center"/>
        <w:rPr>
          <w:rStyle w:val="Strong"/>
          <w:iCs/>
          <w:sz w:val="32"/>
        </w:rPr>
      </w:pPr>
      <w:r>
        <w:rPr/>
      </w:r>
    </w:p>
    <w:p>
      <w:pPr>
        <w:pStyle w:val="NormalWeb"/>
        <w:spacing w:beforeAutospacing="0" w:before="0" w:afterAutospacing="0" w:after="0"/>
        <w:jc w:val="center"/>
        <w:rPr>
          <w:rStyle w:val="Strong"/>
          <w:iCs/>
          <w:sz w:val="32"/>
        </w:rPr>
      </w:pPr>
      <w:r>
        <w:rPr>
          <w:rStyle w:val="Strong"/>
          <w:iCs/>
          <w:sz w:val="32"/>
        </w:rPr>
        <w:t xml:space="preserve">Анализ </w:t>
      </w:r>
    </w:p>
    <w:p>
      <w:pPr>
        <w:pStyle w:val="NormalWeb"/>
        <w:spacing w:beforeAutospacing="0" w:before="0" w:afterAutospacing="0" w:after="0"/>
        <w:jc w:val="center"/>
        <w:rPr>
          <w:rStyle w:val="Strong"/>
          <w:iCs/>
          <w:sz w:val="32"/>
        </w:rPr>
      </w:pPr>
      <w:r>
        <w:rPr>
          <w:rStyle w:val="Strong"/>
          <w:iCs/>
          <w:sz w:val="32"/>
        </w:rPr>
        <w:t xml:space="preserve"> </w:t>
      </w:r>
      <w:r>
        <w:rPr>
          <w:rStyle w:val="Strong"/>
          <w:iCs/>
          <w:sz w:val="32"/>
        </w:rPr>
        <w:t xml:space="preserve">работы МАОУ «СОШ №30 имени 10-го гвардейского УДТК» по подготовке выпускников к государственной итоговой аттестации за </w:t>
      </w:r>
      <w:r>
        <w:rPr>
          <w:rStyle w:val="Strong"/>
          <w:rFonts w:ascii="Times New Roman" w:hAnsi="Times New Roman"/>
          <w:iCs/>
          <w:sz w:val="28"/>
          <w:szCs w:val="28"/>
        </w:rPr>
        <w:t>2019-2020 учебный год</w:t>
      </w:r>
    </w:p>
    <w:p>
      <w:pPr>
        <w:pStyle w:val="NormalWeb"/>
        <w:spacing w:beforeAutospacing="0" w:before="0" w:afterAutospacing="0" w:after="0"/>
        <w:jc w:val="center"/>
        <w:rPr>
          <w:rStyle w:val="Strong"/>
          <w:iCs/>
          <w:sz w:val="32"/>
        </w:rPr>
      </w:pPr>
      <w:r>
        <w:rPr>
          <w:rStyle w:val="Strong"/>
          <w:iCs/>
          <w:sz w:val="32"/>
        </w:rPr>
        <w:t>и результатов  ГИА -  2020</w:t>
      </w:r>
    </w:p>
    <w:p>
      <w:pPr>
        <w:pStyle w:val="NormalWeb"/>
        <w:spacing w:beforeAutospacing="0" w:before="0" w:afterAutospacing="0" w:after="0"/>
        <w:jc w:val="center"/>
        <w:rPr>
          <w:rStyle w:val="Strong"/>
          <w:iCs/>
          <w:sz w:val="32"/>
        </w:rPr>
      </w:pPr>
      <w:r>
        <w:rPr>
          <w:rStyle w:val="Strong"/>
          <w:iCs/>
          <w:sz w:val="32"/>
        </w:rPr>
        <w:t xml:space="preserve"> </w:t>
      </w:r>
    </w:p>
    <w:p>
      <w:pPr>
        <w:pStyle w:val="NormalWeb"/>
        <w:spacing w:beforeAutospacing="0" w:before="0" w:afterAutospacing="0" w:after="0"/>
        <w:jc w:val="center"/>
        <w:rPr>
          <w:rStyle w:val="Strong"/>
          <w:iCs/>
          <w:sz w:val="32"/>
        </w:rPr>
      </w:pPr>
      <w:r>
        <w:rPr/>
      </w:r>
    </w:p>
    <w:p>
      <w:pPr>
        <w:pStyle w:val="BodyText2"/>
        <w:spacing w:lineRule="auto" w:line="240" w:before="0" w:after="0"/>
        <w:ind w:firstLine="708"/>
        <w:jc w:val="both"/>
        <w:rPr>
          <w:rFonts w:ascii="Times New Roman" w:hAnsi="Times New Roman"/>
          <w:sz w:val="28"/>
          <w:szCs w:val="28"/>
        </w:rPr>
      </w:pPr>
      <w:r>
        <w:rPr>
          <w:rFonts w:cs="Times New Roman" w:ascii="Times New Roman" w:hAnsi="Times New Roman"/>
          <w:b/>
          <w:bCs/>
          <w:sz w:val="28"/>
          <w:szCs w:val="28"/>
        </w:rPr>
        <w:t xml:space="preserve">Цель - </w:t>
      </w:r>
      <w:r>
        <w:rPr>
          <w:rFonts w:cs="Times New Roman" w:ascii="Times New Roman" w:hAnsi="Times New Roman"/>
          <w:sz w:val="28"/>
          <w:szCs w:val="28"/>
        </w:rPr>
        <w:t xml:space="preserve">проанализировать организационную деятельность школы по подготовке государственной итоговой аттестации. </w:t>
      </w:r>
    </w:p>
    <w:p>
      <w:pPr>
        <w:pStyle w:val="Normal"/>
        <w:spacing w:lineRule="auto" w:line="240"/>
        <w:ind w:right="40" w:hanging="1"/>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 </w:t>
      </w:r>
      <w:r>
        <w:rPr>
          <w:rFonts w:cs="Times New Roman" w:ascii="Times New Roman" w:hAnsi="Times New Roman"/>
          <w:sz w:val="28"/>
          <w:szCs w:val="28"/>
        </w:rPr>
        <w:t>с</w:t>
      </w:r>
      <w:r>
        <w:rPr>
          <w:rFonts w:cs="Times New Roman" w:ascii="Times New Roman" w:hAnsi="Times New Roman"/>
          <w:sz w:val="28"/>
          <w:szCs w:val="28"/>
        </w:rPr>
        <w:t>формирова</w:t>
      </w:r>
      <w:r>
        <w:rPr>
          <w:rFonts w:cs="Times New Roman" w:ascii="Times New Roman" w:hAnsi="Times New Roman"/>
          <w:sz w:val="28"/>
          <w:szCs w:val="28"/>
        </w:rPr>
        <w:t>ть</w:t>
      </w:r>
      <w:r>
        <w:rPr>
          <w:rFonts w:cs="Times New Roman" w:ascii="Times New Roman" w:hAnsi="Times New Roman"/>
          <w:sz w:val="28"/>
          <w:szCs w:val="28"/>
        </w:rPr>
        <w:t xml:space="preserve"> образовательн</w:t>
      </w:r>
      <w:r>
        <w:rPr>
          <w:rFonts w:cs="Times New Roman" w:ascii="Times New Roman" w:hAnsi="Times New Roman"/>
          <w:sz w:val="28"/>
          <w:szCs w:val="28"/>
        </w:rPr>
        <w:t>ую</w:t>
      </w:r>
      <w:r>
        <w:rPr>
          <w:rFonts w:cs="Times New Roman" w:ascii="Times New Roman" w:hAnsi="Times New Roman"/>
          <w:sz w:val="28"/>
          <w:szCs w:val="28"/>
        </w:rPr>
        <w:t xml:space="preserve"> статистик</w:t>
      </w:r>
      <w:r>
        <w:rPr>
          <w:rFonts w:cs="Times New Roman" w:ascii="Times New Roman" w:hAnsi="Times New Roman"/>
          <w:sz w:val="28"/>
          <w:szCs w:val="28"/>
        </w:rPr>
        <w:t>у</w:t>
      </w:r>
      <w:r>
        <w:rPr>
          <w:rFonts w:cs="Times New Roman" w:ascii="Times New Roman" w:hAnsi="Times New Roman"/>
          <w:sz w:val="28"/>
          <w:szCs w:val="28"/>
        </w:rPr>
        <w:t xml:space="preserve"> на основе анализа и интерпретации материалов о результатах обучения.</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Анализ результатов обучения проводился в целях определения:</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 уровня и качества овладения обучающимися содержанием учебных предметов,</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 факторов и условий, повлиявших на качество результатов государственной (итоговой) аттестации выпускников 11-го класса общеобразовательного учреждения.</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Источниками сбора информации являются:</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 результаты ДКР и РТ обучающихся 9,11 классов;</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  итоговые отметки выпускников 9-х классов школы;</w:t>
      </w:r>
    </w:p>
    <w:p>
      <w:pPr>
        <w:pStyle w:val="BodyText2"/>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lang w:eastAsia="ru-RU"/>
        </w:rPr>
        <w:t>- итоговые отметки и результаты ЕГЭ выпускников 11-х классов школы.</w:t>
      </w:r>
    </w:p>
    <w:p>
      <w:pPr>
        <w:pStyle w:val="BodyText2"/>
        <w:spacing w:lineRule="auto" w:line="240" w:before="0" w:after="0"/>
        <w:ind w:firstLine="708"/>
        <w:jc w:val="both"/>
        <w:rPr>
          <w:rFonts w:ascii="Times New Roman" w:hAnsi="Times New Roman"/>
          <w:sz w:val="28"/>
          <w:szCs w:val="28"/>
        </w:rPr>
      </w:pPr>
      <w:r>
        <w:rPr>
          <w:rFonts w:cs="Times New Roman" w:ascii="Times New Roman" w:hAnsi="Times New Roman"/>
          <w:sz w:val="28"/>
          <w:szCs w:val="28"/>
        </w:rPr>
        <w:t>Работа школы в 2019-2020 учебном году была ориентирована на итоги обучения, аттестации и направлена на реализацию следующих целевых показателей:</w:t>
      </w:r>
    </w:p>
    <w:p>
      <w:pPr>
        <w:pStyle w:val="BodyText2"/>
        <w:tabs>
          <w:tab w:val="clear" w:pos="708"/>
          <w:tab w:val="left" w:pos="1200" w:leader="none"/>
        </w:tabs>
        <w:spacing w:lineRule="auto" w:line="240" w:before="0" w:after="0"/>
        <w:ind w:left="1200" w:hanging="360"/>
        <w:jc w:val="both"/>
        <w:rPr>
          <w:rFonts w:ascii="Times New Roman" w:hAnsi="Times New Roman"/>
          <w:sz w:val="28"/>
          <w:szCs w:val="28"/>
        </w:rPr>
      </w:pPr>
      <w:r>
        <w:rPr>
          <w:rFonts w:eastAsia="Symbol" w:cs="Times New Roman" w:ascii="Times New Roman" w:hAnsi="Times New Roman"/>
          <w:sz w:val="28"/>
          <w:szCs w:val="28"/>
        </w:rPr>
        <w:t>-</w:t>
      </w:r>
      <w:r>
        <w:rPr>
          <w:rFonts w:cs="Times New Roman" w:ascii="Times New Roman" w:hAnsi="Times New Roman"/>
          <w:sz w:val="28"/>
          <w:szCs w:val="28"/>
        </w:rPr>
        <w:t>развитие содержания образования, методов обучения и качества образования путём стабилизации динамики качества знаний выпускников;</w:t>
      </w:r>
    </w:p>
    <w:p>
      <w:pPr>
        <w:pStyle w:val="BodyText2"/>
        <w:tabs>
          <w:tab w:val="clear" w:pos="708"/>
          <w:tab w:val="left" w:pos="1200" w:leader="none"/>
        </w:tabs>
        <w:spacing w:lineRule="auto" w:line="240" w:before="0" w:after="0"/>
        <w:ind w:left="1200" w:hanging="360"/>
        <w:jc w:val="both"/>
        <w:rPr>
          <w:rFonts w:ascii="Times New Roman" w:hAnsi="Times New Roman"/>
          <w:sz w:val="28"/>
          <w:szCs w:val="28"/>
        </w:rPr>
      </w:pPr>
      <w:r>
        <w:rPr>
          <w:rFonts w:eastAsia="Symbol" w:cs="Times New Roman" w:ascii="Times New Roman" w:hAnsi="Times New Roman"/>
          <w:sz w:val="28"/>
          <w:szCs w:val="28"/>
        </w:rPr>
        <w:t>-</w:t>
      </w:r>
      <w:r>
        <w:rPr>
          <w:rFonts w:cs="Times New Roman" w:ascii="Times New Roman" w:hAnsi="Times New Roman"/>
          <w:sz w:val="28"/>
          <w:szCs w:val="28"/>
        </w:rPr>
        <w:t>формирование духовно-нравственной личности, обладающей гражданской позицией, навыками нравственного поведения;</w:t>
      </w:r>
    </w:p>
    <w:p>
      <w:pPr>
        <w:pStyle w:val="BodyText2"/>
        <w:tabs>
          <w:tab w:val="clear" w:pos="708"/>
          <w:tab w:val="left" w:pos="1200" w:leader="none"/>
        </w:tabs>
        <w:spacing w:lineRule="auto" w:line="240" w:before="0" w:after="0"/>
        <w:ind w:left="1200" w:hanging="360"/>
        <w:jc w:val="both"/>
        <w:rPr>
          <w:rFonts w:ascii="Times New Roman" w:hAnsi="Times New Roman"/>
          <w:sz w:val="28"/>
          <w:szCs w:val="28"/>
        </w:rPr>
      </w:pPr>
      <w:r>
        <w:rPr>
          <w:rFonts w:eastAsia="Symbol" w:cs="Times New Roman" w:ascii="Times New Roman" w:hAnsi="Times New Roman"/>
          <w:sz w:val="28"/>
          <w:szCs w:val="28"/>
        </w:rPr>
        <w:t>-</w:t>
      </w:r>
      <w:r>
        <w:rPr>
          <w:rFonts w:cs="Times New Roman" w:ascii="Times New Roman" w:hAnsi="Times New Roman"/>
          <w:sz w:val="28"/>
          <w:szCs w:val="28"/>
        </w:rPr>
        <w:t>развитие  научно-исследовательских навыков и творческих способностей одарённых детей;</w:t>
      </w:r>
    </w:p>
    <w:p>
      <w:pPr>
        <w:pStyle w:val="BodyText2"/>
        <w:spacing w:lineRule="auto" w:line="240" w:before="0" w:after="0"/>
        <w:ind w:firstLine="708"/>
        <w:jc w:val="both"/>
        <w:rPr>
          <w:rFonts w:ascii="Times New Roman" w:hAnsi="Times New Roman"/>
          <w:sz w:val="28"/>
          <w:szCs w:val="28"/>
        </w:rPr>
      </w:pPr>
      <w:r>
        <w:rPr>
          <w:rFonts w:cs="Times New Roman" w:ascii="Times New Roman" w:hAnsi="Times New Roman"/>
          <w:b/>
          <w:bCs/>
          <w:sz w:val="28"/>
          <w:szCs w:val="28"/>
        </w:rPr>
        <w:t>Педагогический коллектив в 2019-20 учебном году при подготовке  к ГИА</w:t>
      </w:r>
      <w:r>
        <w:rPr>
          <w:rFonts w:cs="Times New Roman" w:ascii="Times New Roman" w:hAnsi="Times New Roman"/>
          <w:sz w:val="28"/>
          <w:szCs w:val="28"/>
        </w:rPr>
        <w:t xml:space="preserve"> ставил перед собой следующие задачи:</w:t>
      </w:r>
    </w:p>
    <w:p>
      <w:pPr>
        <w:pStyle w:val="Normal"/>
        <w:numPr>
          <w:ilvl w:val="0"/>
          <w:numId w:val="3"/>
        </w:numPr>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включить обучающихся в образовательную деятельность, способствующую формированию универсальных способов деятельности (в познавательную, проектную, исследовательскую, творческую деятельность и т.д.);</w:t>
      </w:r>
    </w:p>
    <w:p>
      <w:pPr>
        <w:pStyle w:val="Normal"/>
        <w:numPr>
          <w:ilvl w:val="0"/>
          <w:numId w:val="3"/>
        </w:numPr>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активное включение родителей (законных представителей) обучающихся в процесс формирования устойчивой мотивации к образованию.</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3) создать систему диагностики достижений обучающихся школы;</w:t>
      </w:r>
    </w:p>
    <w:p>
      <w:pPr>
        <w:pStyle w:val="Normal"/>
        <w:tabs>
          <w:tab w:val="clear" w:pos="708"/>
          <w:tab w:val="left" w:pos="0" w:leader="none"/>
        </w:tabs>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4) создать условия для социальной адаптации к образовательному    процессу учащихся;</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5) выработать единый подход в использовании новых педагогических технологий в учебно-воспитательном процессе для повышения мотивации обучения; </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6) создать условия для использования новых образовательных технологий; </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7) отработать методики, способствующие развитию индивидуальных способностей школьников; </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8) построить образовательный  процесс с учётом социального контекста обучающихся,  индивидуальных,  возрастных, психологических и физиологических особенностей;</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9) разработать методические рекомендации, позволяющие исследовать уровень развития личности, выявлять степень проявления интеллектуального и творческого потенциала школьников;</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10)повысить профессиональную компетенцию педагогического коллектива.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sz w:val="28"/>
          <w:szCs w:val="28"/>
        </w:rPr>
      </w:pPr>
      <w:r>
        <w:rPr>
          <w:rFonts w:eastAsia="Times New Roman" w:cs="Times New Roman" w:ascii="Times New Roman" w:hAnsi="Times New Roman"/>
          <w:sz w:val="28"/>
          <w:szCs w:val="28"/>
        </w:rPr>
        <w:t>Цель:</w:t>
      </w:r>
      <w:r>
        <w:rPr>
          <w:rFonts w:eastAsia="+mn-ea" w:cs="+mn-cs" w:ascii="Times New Roman" w:hAnsi="Times New Roman"/>
          <w:b/>
          <w:bCs/>
          <w:color w:val="404040"/>
          <w:kern w:val="2"/>
          <w:sz w:val="28"/>
          <w:szCs w:val="28"/>
        </w:rPr>
        <w:t xml:space="preserve"> </w:t>
      </w:r>
      <w:r>
        <w:rPr>
          <w:rFonts w:eastAsia="Times New Roman" w:cs="Times New Roman" w:ascii="Times New Roman" w:hAnsi="Times New Roman"/>
          <w:b/>
          <w:bCs/>
          <w:sz w:val="28"/>
          <w:szCs w:val="28"/>
        </w:rPr>
        <w:t>повышение</w:t>
      </w:r>
      <w:r>
        <w:rPr>
          <w:rFonts w:cs="Times New Roman" w:ascii="Times New Roman" w:hAnsi="Times New Roman"/>
          <w:b/>
          <w:sz w:val="28"/>
          <w:szCs w:val="28"/>
        </w:rPr>
        <w:t xml:space="preserve"> качества обучения</w:t>
      </w:r>
      <w:r>
        <w:rPr>
          <w:rFonts w:eastAsia="Times New Roman" w:cs="Times New Roman" w:ascii="Times New Roman" w:hAnsi="Times New Roman"/>
          <w:b/>
          <w:bCs/>
          <w:sz w:val="28"/>
          <w:szCs w:val="28"/>
        </w:rPr>
        <w:t xml:space="preserve"> за счет эффективности использования ресурсов, обеспечивающих стабильность результатов образовательной деятельности обучающихся (выпускников начального, основного и среднего уровня образования).</w:t>
      </w:r>
    </w:p>
    <w:p>
      <w:pPr>
        <w:pStyle w:val="Normal"/>
        <w:spacing w:lineRule="auto" w:line="240" w:before="0" w:after="0"/>
        <w:ind w:right="40" w:hanging="0"/>
        <w:jc w:val="both"/>
        <w:rPr>
          <w:rFonts w:ascii="Times New Roman" w:hAnsi="Times New Roman"/>
          <w:sz w:val="28"/>
          <w:szCs w:val="28"/>
        </w:rPr>
      </w:pPr>
      <w:r>
        <w:rPr>
          <w:rFonts w:eastAsia="Times New Roman" w:cs="Times New Roman" w:ascii="Times New Roman" w:hAnsi="Times New Roman"/>
          <w:sz w:val="28"/>
          <w:szCs w:val="28"/>
        </w:rPr>
        <w:t>От того, какие результаты будут получены, во многом зависит от предварительной подготовки школы к этому напряженному и очень ответственному периоду.</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На основании Порядка проведения государственной итоговой аттестации по</w:t>
      </w:r>
      <w:r>
        <w:rPr>
          <w:rFonts w:ascii="Times New Roman" w:hAnsi="Times New Roman"/>
          <w:sz w:val="28"/>
          <w:szCs w:val="28"/>
        </w:rPr>
        <w:t xml:space="preserve"> </w:t>
      </w:r>
      <w:r>
        <w:rPr>
          <w:rFonts w:eastAsia="Times New Roman" w:cs="Times New Roman" w:ascii="Times New Roman" w:hAnsi="Times New Roman"/>
          <w:sz w:val="28"/>
          <w:szCs w:val="28"/>
        </w:rPr>
        <w:t>образовательным программам основного общего образования, Порядка проведения государственной итоговой аттестации по образовательным среднего общего</w:t>
      </w:r>
      <w:r>
        <w:rPr>
          <w:rFonts w:ascii="Times New Roman" w:hAnsi="Times New Roman"/>
          <w:sz w:val="28"/>
          <w:szCs w:val="28"/>
        </w:rPr>
        <w:t xml:space="preserve"> </w:t>
      </w:r>
      <w:r>
        <w:rPr>
          <w:rFonts w:eastAsia="Times New Roman" w:cs="Times New Roman" w:ascii="Times New Roman" w:hAnsi="Times New Roman"/>
          <w:sz w:val="28"/>
          <w:szCs w:val="28"/>
        </w:rPr>
        <w:t>образования была разработана «Дорожная карта подготовки и проведения ГИА».</w:t>
      </w:r>
    </w:p>
    <w:p>
      <w:pPr>
        <w:pStyle w:val="Normal"/>
        <w:spacing w:lineRule="auto" w:line="237" w:before="0" w:after="0"/>
        <w:jc w:val="both"/>
        <w:rPr>
          <w:rFonts w:ascii="Times New Roman" w:hAnsi="Times New Roman"/>
          <w:sz w:val="28"/>
          <w:szCs w:val="28"/>
        </w:rPr>
      </w:pPr>
      <w:r>
        <w:rPr>
          <w:rFonts w:eastAsia="Times New Roman" w:cs="Times New Roman" w:ascii="Times New Roman" w:hAnsi="Times New Roman"/>
          <w:sz w:val="28"/>
          <w:szCs w:val="28"/>
        </w:rPr>
        <w:t>Согласно ДК, работа велась по следующим направлениям: организационные вопросы, работа с педагогическим коллективом, работа с родителями, работа          с учащимися</w:t>
      </w:r>
      <w:r>
        <w:rPr>
          <w:rFonts w:eastAsia="Calibri" w:cs="Calibri" w:ascii="Times New Roman" w:hAnsi="Times New Roman"/>
          <w:sz w:val="28"/>
          <w:szCs w:val="28"/>
        </w:rPr>
        <w:t>.</w:t>
      </w:r>
    </w:p>
    <w:p>
      <w:pPr>
        <w:pStyle w:val="Normal"/>
        <w:spacing w:lineRule="exact" w:line="21"/>
        <w:jc w:val="both"/>
        <w:rPr>
          <w:rFonts w:ascii="Times New Roman" w:hAnsi="Times New Roman"/>
          <w:sz w:val="28"/>
          <w:szCs w:val="28"/>
        </w:rPr>
      </w:pPr>
      <w:r>
        <w:rPr>
          <w:rFonts w:ascii="Times New Roman" w:hAnsi="Times New Roman"/>
          <w:sz w:val="28"/>
          <w:szCs w:val="28"/>
        </w:rPr>
      </w:r>
    </w:p>
    <w:p>
      <w:pPr>
        <w:pStyle w:val="Normal"/>
        <w:spacing w:lineRule="auto" w:line="232" w:before="0" w:after="0"/>
        <w:ind w:left="260" w:right="880" w:hanging="0"/>
        <w:jc w:val="both"/>
        <w:rPr>
          <w:rFonts w:ascii="Times New Roman" w:hAnsi="Times New Roman"/>
          <w:sz w:val="28"/>
          <w:szCs w:val="28"/>
        </w:rPr>
      </w:pPr>
      <w:r>
        <w:rPr>
          <w:rFonts w:eastAsia="Times New Roman" w:cs="Times New Roman" w:ascii="Times New Roman" w:hAnsi="Times New Roman"/>
          <w:b/>
          <w:bCs/>
          <w:sz w:val="28"/>
          <w:szCs w:val="28"/>
        </w:rPr>
        <w:t>I. Нормативно-правовая база по организации подготовки к ГИА.</w:t>
      </w:r>
    </w:p>
    <w:p>
      <w:pPr>
        <w:pStyle w:val="Normal"/>
        <w:spacing w:lineRule="exact" w:line="10" w:before="0" w:after="0"/>
        <w:jc w:val="both"/>
        <w:rPr>
          <w:rFonts w:ascii="Times New Roman" w:hAnsi="Times New Roman"/>
          <w:sz w:val="28"/>
          <w:szCs w:val="28"/>
        </w:rPr>
      </w:pPr>
      <w:r>
        <w:rPr>
          <w:rFonts w:ascii="Times New Roman" w:hAnsi="Times New Roman"/>
          <w:sz w:val="28"/>
          <w:szCs w:val="28"/>
        </w:rPr>
      </w:r>
    </w:p>
    <w:p>
      <w:pPr>
        <w:pStyle w:val="Normal"/>
        <w:numPr>
          <w:ilvl w:val="0"/>
          <w:numId w:val="1"/>
        </w:numPr>
        <w:tabs>
          <w:tab w:val="clear" w:pos="708"/>
          <w:tab w:val="left" w:pos="500" w:leader="none"/>
        </w:tabs>
        <w:spacing w:lineRule="auto" w:line="237" w:before="0" w:after="0"/>
        <w:ind w:left="260" w:right="80" w:hanging="0"/>
        <w:jc w:val="both"/>
        <w:rPr>
          <w:rFonts w:ascii="Times New Roman" w:hAnsi="Times New Roman"/>
          <w:sz w:val="28"/>
          <w:szCs w:val="28"/>
        </w:rPr>
      </w:pPr>
      <w:r>
        <w:rPr>
          <w:rFonts w:eastAsia="Times New Roman" w:cs="Times New Roman" w:ascii="Times New Roman" w:hAnsi="Times New Roman"/>
          <w:sz w:val="28"/>
          <w:szCs w:val="28"/>
        </w:rPr>
        <w:t>своей деятельности по подготовке и проведению государственной итоговой аттестации администрация школы и педагогический коллектив руководствовались нормативно – распорядительными документами федерального, регионального, муниципального, школьного уровней. Данные документы систематизированы и оформлены в папки по уровню освоения образовательных программ. Все нормативно – распорядительные документы рассматривались на совещаниях различного уровня (пункт – Информационное обеспечение).</w:t>
      </w:r>
    </w:p>
    <w:p>
      <w:pPr>
        <w:pStyle w:val="Normal"/>
        <w:spacing w:lineRule="exact" w:line="17"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spacing w:lineRule="auto" w:line="235" w:before="0" w:after="0"/>
        <w:ind w:left="260" w:right="280" w:hanging="0"/>
        <w:jc w:val="both"/>
        <w:rPr>
          <w:rFonts w:ascii="Times New Roman" w:hAnsi="Times New Roman"/>
          <w:sz w:val="28"/>
          <w:szCs w:val="28"/>
        </w:rPr>
      </w:pPr>
      <w:r>
        <w:rPr>
          <w:rFonts w:eastAsia="Times New Roman" w:cs="Times New Roman" w:ascii="Times New Roman" w:hAnsi="Times New Roman"/>
          <w:sz w:val="28"/>
          <w:szCs w:val="28"/>
        </w:rPr>
        <w:t>С целью подготовки выпускников к итоговой аттестации в период с сентября по май проведены следующие мероприятия:</w:t>
      </w:r>
    </w:p>
    <w:p>
      <w:pPr>
        <w:pStyle w:val="Normal"/>
        <w:spacing w:lineRule="auto" w:line="237" w:before="0" w:after="0"/>
        <w:ind w:left="260" w:hanging="0"/>
        <w:jc w:val="both"/>
        <w:rPr>
          <w:rFonts w:ascii="Times New Roman" w:hAnsi="Times New Roman"/>
          <w:sz w:val="28"/>
          <w:szCs w:val="28"/>
        </w:rPr>
      </w:pPr>
      <w:r>
        <w:rPr>
          <w:rFonts w:eastAsia="Times New Roman" w:cs="Times New Roman" w:ascii="Times New Roman" w:hAnsi="Times New Roman"/>
          <w:sz w:val="28"/>
          <w:szCs w:val="28"/>
        </w:rPr>
        <w:t>- составлены планы работы МО по подготовке к ГИА;</w:t>
      </w:r>
    </w:p>
    <w:p>
      <w:pPr>
        <w:pStyle w:val="Normal"/>
        <w:spacing w:lineRule="exact" w:line="15"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spacing w:lineRule="auto" w:line="232" w:before="0" w:after="0"/>
        <w:ind w:left="260" w:right="20" w:hanging="0"/>
        <w:jc w:val="both"/>
        <w:rPr>
          <w:rFonts w:ascii="Times New Roman" w:hAnsi="Times New Roman"/>
          <w:sz w:val="28"/>
          <w:szCs w:val="28"/>
        </w:rPr>
      </w:pPr>
      <w:r>
        <w:rPr>
          <w:rFonts w:eastAsia="Times New Roman" w:cs="Times New Roman" w:ascii="Times New Roman" w:hAnsi="Times New Roman"/>
          <w:sz w:val="28"/>
          <w:szCs w:val="28"/>
        </w:rPr>
        <w:t>- подготовлены информационные стенды, учительской, классных кабинетах выпускников.</w:t>
      </w:r>
    </w:p>
    <w:p>
      <w:pPr>
        <w:pStyle w:val="Normal"/>
        <w:spacing w:lineRule="exact" w:line="19"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tabs>
          <w:tab w:val="clear" w:pos="708"/>
          <w:tab w:val="left" w:pos="414" w:leader="none"/>
        </w:tabs>
        <w:spacing w:lineRule="auto" w:line="235" w:before="0" w:after="0"/>
        <w:jc w:val="both"/>
        <w:rPr>
          <w:rFonts w:ascii="Times New Roman" w:hAnsi="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сформирована нормативно-правовая база ОГЭ, ЕГЭ и ГВЭ, изучены инструктивно-методические материалы; составлен общешкольный график классных родительских собраний для законных представителей учащихся 9, 11-ых классов по подготовке к ГИА;</w:t>
      </w:r>
    </w:p>
    <w:p>
      <w:pPr>
        <w:pStyle w:val="Normal"/>
        <w:numPr>
          <w:ilvl w:val="0"/>
          <w:numId w:val="2"/>
        </w:numPr>
        <w:tabs>
          <w:tab w:val="clear" w:pos="708"/>
          <w:tab w:val="left" w:pos="420" w:leader="none"/>
        </w:tabs>
        <w:spacing w:lineRule="auto" w:line="237" w:before="0" w:after="0"/>
        <w:ind w:left="420" w:hanging="160"/>
        <w:jc w:val="both"/>
        <w:rPr>
          <w:rFonts w:ascii="Times New Roman" w:hAnsi="Times New Roman"/>
          <w:sz w:val="28"/>
          <w:szCs w:val="28"/>
        </w:rPr>
      </w:pPr>
      <w:r>
        <w:rPr>
          <w:rFonts w:eastAsia="Times New Roman" w:cs="Times New Roman" w:ascii="Times New Roman" w:hAnsi="Times New Roman"/>
          <w:sz w:val="28"/>
          <w:szCs w:val="28"/>
        </w:rPr>
        <w:t>сформирована база данных участников ГИА-9, 11 (ноябрь-декабрь);</w:t>
      </w:r>
    </w:p>
    <w:p>
      <w:pPr>
        <w:pStyle w:val="Normal"/>
        <w:spacing w:lineRule="exact" w:line="14"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numPr>
          <w:ilvl w:val="0"/>
          <w:numId w:val="2"/>
        </w:numPr>
        <w:tabs>
          <w:tab w:val="clear" w:pos="708"/>
          <w:tab w:val="left" w:pos="414" w:leader="none"/>
        </w:tabs>
        <w:spacing w:lineRule="auto" w:line="235" w:before="0" w:after="0"/>
        <w:ind w:left="260" w:right="820" w:hanging="0"/>
        <w:jc w:val="both"/>
        <w:rPr>
          <w:rFonts w:ascii="Times New Roman" w:hAnsi="Times New Roman"/>
          <w:sz w:val="28"/>
          <w:szCs w:val="28"/>
        </w:rPr>
      </w:pPr>
      <w:r>
        <w:rPr>
          <w:rFonts w:eastAsia="Times New Roman" w:cs="Times New Roman" w:ascii="Times New Roman" w:hAnsi="Times New Roman"/>
          <w:sz w:val="28"/>
          <w:szCs w:val="28"/>
        </w:rPr>
        <w:t>пров</w:t>
      </w:r>
      <w:r>
        <w:rPr>
          <w:rFonts w:eastAsia="Times New Roman" w:cs="Times New Roman" w:ascii="Times New Roman" w:hAnsi="Times New Roman"/>
          <w:sz w:val="28"/>
          <w:szCs w:val="28"/>
        </w:rPr>
        <w:t>едены</w:t>
      </w:r>
      <w:r>
        <w:rPr>
          <w:rFonts w:eastAsia="Times New Roman" w:cs="Times New Roman" w:ascii="Times New Roman" w:hAnsi="Times New Roman"/>
          <w:sz w:val="28"/>
          <w:szCs w:val="28"/>
        </w:rPr>
        <w:t xml:space="preserve"> консультации по подготовке к ОГЭ, ЕГЭ, ГВЭ согласно утвержденному графику на основании сформированной базе данных 9, 11х классов с учетом предметов по выбору;</w:t>
      </w:r>
    </w:p>
    <w:p>
      <w:pPr>
        <w:pStyle w:val="Normal"/>
        <w:spacing w:lineRule="exact" w:line="16"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numPr>
          <w:ilvl w:val="0"/>
          <w:numId w:val="2"/>
        </w:numPr>
        <w:tabs>
          <w:tab w:val="clear" w:pos="708"/>
          <w:tab w:val="left" w:pos="414" w:leader="none"/>
        </w:tabs>
        <w:spacing w:lineRule="auto" w:line="232" w:before="0" w:after="0"/>
        <w:ind w:left="260" w:right="360" w:hanging="0"/>
        <w:jc w:val="both"/>
        <w:rPr>
          <w:rFonts w:ascii="Times New Roman" w:hAnsi="Times New Roman"/>
          <w:sz w:val="28"/>
          <w:szCs w:val="28"/>
        </w:rPr>
      </w:pPr>
      <w:r>
        <w:rPr>
          <w:rFonts w:eastAsia="Times New Roman" w:cs="Times New Roman" w:ascii="Times New Roman" w:hAnsi="Times New Roman"/>
          <w:sz w:val="28"/>
          <w:szCs w:val="28"/>
        </w:rPr>
        <w:t>выделены в учебном плане часы элективных курсов для подготовки к ГИА по обязательным предметам и предметов по выбору;</w:t>
      </w:r>
    </w:p>
    <w:p>
      <w:pPr>
        <w:pStyle w:val="Normal"/>
        <w:spacing w:lineRule="exact" w:line="4"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spacing w:lineRule="exact" w:line="13" w:before="0" w:after="0"/>
        <w:jc w:val="both"/>
        <w:rPr>
          <w:rFonts w:ascii="Times New Roman" w:hAnsi="Times New Roman" w:eastAsia="Times New Roman"/>
          <w:sz w:val="28"/>
          <w:szCs w:val="28"/>
        </w:rPr>
      </w:pPr>
      <w:r>
        <w:rPr>
          <w:rFonts w:eastAsia="Times New Roman" w:ascii="Times New Roman" w:hAnsi="Times New Roman"/>
          <w:sz w:val="28"/>
          <w:szCs w:val="28"/>
        </w:rPr>
      </w:r>
    </w:p>
    <w:p>
      <w:pPr>
        <w:pStyle w:val="Normal"/>
        <w:numPr>
          <w:ilvl w:val="0"/>
          <w:numId w:val="2"/>
        </w:numPr>
        <w:tabs>
          <w:tab w:val="clear" w:pos="708"/>
          <w:tab w:val="left" w:pos="414" w:leader="none"/>
        </w:tabs>
        <w:spacing w:lineRule="auto" w:line="232" w:before="0" w:after="0"/>
        <w:ind w:left="260" w:right="80" w:hanging="0"/>
        <w:jc w:val="both"/>
        <w:rPr>
          <w:rFonts w:ascii="Times New Roman" w:hAnsi="Times New Roman"/>
          <w:sz w:val="28"/>
          <w:szCs w:val="28"/>
        </w:rPr>
      </w:pPr>
      <w:r>
        <w:rPr>
          <w:rFonts w:eastAsia="Times New Roman" w:cs="Times New Roman" w:ascii="Times New Roman" w:hAnsi="Times New Roman"/>
          <w:sz w:val="28"/>
          <w:szCs w:val="28"/>
        </w:rPr>
        <w:t>оформлены протоколы, листы ознакомлений родителей, обучающихся, классных руководителей по вопросам ГИА.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left="260" w:hanging="0"/>
        <w:jc w:val="both"/>
        <w:rPr>
          <w:rFonts w:ascii="Times New Roman" w:hAnsi="Times New Roman"/>
          <w:sz w:val="28"/>
          <w:szCs w:val="28"/>
        </w:rPr>
      </w:pPr>
      <w:r>
        <w:rPr>
          <w:rFonts w:eastAsia="Times New Roman" w:cs="Times New Roman" w:ascii="Times New Roman" w:hAnsi="Times New Roman"/>
          <w:b/>
          <w:bCs/>
          <w:sz w:val="28"/>
          <w:szCs w:val="28"/>
        </w:rPr>
        <w:t>II. Информационное обеспечение.</w:t>
      </w:r>
    </w:p>
    <w:p>
      <w:pPr>
        <w:pStyle w:val="Normal"/>
        <w:spacing w:lineRule="auto" w:line="240" w:before="0" w:after="0"/>
        <w:ind w:left="260" w:hanging="0"/>
        <w:jc w:val="both"/>
        <w:rPr>
          <w:rFonts w:ascii="Times New Roman" w:hAnsi="Times New Roman"/>
          <w:sz w:val="28"/>
          <w:szCs w:val="28"/>
        </w:rPr>
      </w:pPr>
      <w:r>
        <w:rPr>
          <w:rFonts w:eastAsia="Times New Roman" w:cs="Times New Roman" w:ascii="Times New Roman" w:hAnsi="Times New Roman"/>
          <w:sz w:val="28"/>
          <w:szCs w:val="28"/>
        </w:rPr>
        <w:t>Педсовет:</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 «Анализ ГИА выпускников 9, 11х классов в 2018/2019уч.г.» протокол от</w:t>
      </w:r>
      <w:r>
        <w:rPr>
          <w:rFonts w:eastAsia="Times New Roman" w:ascii="Times New Roman" w:hAnsi="Times New Roman"/>
          <w:sz w:val="28"/>
          <w:szCs w:val="28"/>
        </w:rPr>
        <w:t xml:space="preserve"> </w:t>
      </w:r>
      <w:r>
        <w:rPr>
          <w:rFonts w:eastAsia="Times New Roman" w:cs="Times New Roman" w:ascii="Times New Roman" w:hAnsi="Times New Roman"/>
          <w:sz w:val="28"/>
          <w:szCs w:val="28"/>
        </w:rPr>
        <w:t>30.08.2019г.</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Методические совещания:</w:t>
      </w:r>
    </w:p>
    <w:p>
      <w:pPr>
        <w:pStyle w:val="Normal"/>
        <w:spacing w:lineRule="auto" w:line="240" w:before="0" w:after="0"/>
        <w:ind w:left="320" w:right="1360" w:hanging="0"/>
        <w:jc w:val="both"/>
        <w:rPr>
          <w:rFonts w:ascii="Times New Roman" w:hAnsi="Times New Roman"/>
          <w:sz w:val="28"/>
          <w:szCs w:val="28"/>
        </w:rPr>
      </w:pPr>
      <w:r>
        <w:rPr>
          <w:rFonts w:eastAsia="Times New Roman" w:cs="Times New Roman" w:ascii="Times New Roman" w:hAnsi="Times New Roman"/>
          <w:sz w:val="28"/>
          <w:szCs w:val="28"/>
        </w:rPr>
        <w:t xml:space="preserve">-«О ходе подготовки и проведения итогового сочинения (изложения)»; </w:t>
      </w:r>
    </w:p>
    <w:p>
      <w:pPr>
        <w:pStyle w:val="Normal"/>
        <w:spacing w:lineRule="auto" w:line="240" w:before="0" w:after="0"/>
        <w:ind w:left="320" w:right="1360" w:hanging="0"/>
        <w:jc w:val="both"/>
        <w:rPr>
          <w:rFonts w:ascii="Times New Roman" w:hAnsi="Times New Roman"/>
          <w:sz w:val="28"/>
          <w:szCs w:val="28"/>
        </w:rPr>
      </w:pPr>
      <w:r>
        <w:rPr>
          <w:rFonts w:eastAsia="Times New Roman" w:cs="Times New Roman" w:ascii="Times New Roman" w:hAnsi="Times New Roman"/>
          <w:sz w:val="28"/>
          <w:szCs w:val="28"/>
        </w:rPr>
        <w:t>- «О результатах написания итогового сочинения (изложения)» (аналитическая справка);</w:t>
      </w:r>
    </w:p>
    <w:p>
      <w:pPr>
        <w:pStyle w:val="Normal"/>
        <w:spacing w:lineRule="auto" w:line="240" w:before="0" w:after="0"/>
        <w:ind w:left="320" w:right="1360" w:hanging="0"/>
        <w:jc w:val="both"/>
        <w:rPr>
          <w:rFonts w:ascii="Times New Roman" w:hAnsi="Times New Roman"/>
          <w:sz w:val="28"/>
          <w:szCs w:val="28"/>
        </w:rPr>
      </w:pPr>
      <w:r>
        <w:rPr>
          <w:rFonts w:eastAsia="Times New Roman" w:cs="Times New Roman" w:ascii="Times New Roman" w:hAnsi="Times New Roman"/>
          <w:sz w:val="28"/>
          <w:szCs w:val="28"/>
        </w:rPr>
        <w:t>- «О ходе подготовки и проведения итогового собеседования по русскому языку в 9 классе»;</w:t>
      </w:r>
    </w:p>
    <w:p>
      <w:pPr>
        <w:pStyle w:val="Normal"/>
        <w:spacing w:lineRule="auto" w:line="240" w:before="0" w:after="0"/>
        <w:ind w:left="320" w:right="1360" w:hanging="0"/>
        <w:jc w:val="both"/>
        <w:rPr>
          <w:rFonts w:ascii="Times New Roman" w:hAnsi="Times New Roman"/>
          <w:sz w:val="28"/>
          <w:szCs w:val="28"/>
        </w:rPr>
      </w:pPr>
      <w:r>
        <w:rPr>
          <w:rFonts w:eastAsia="Times New Roman" w:cs="Times New Roman" w:ascii="Times New Roman" w:hAnsi="Times New Roman"/>
          <w:sz w:val="28"/>
          <w:szCs w:val="28"/>
        </w:rPr>
        <w:t>-«О результатах проведения итогового собеседования по русскому языку в 9 классе» (аналитическая справка).</w:t>
      </w:r>
    </w:p>
    <w:p>
      <w:pPr>
        <w:pStyle w:val="Normal"/>
        <w:spacing w:lineRule="auto" w:line="240" w:before="0" w:after="0"/>
        <w:ind w:left="320" w:right="1360" w:hanging="0"/>
        <w:jc w:val="both"/>
        <w:rPr>
          <w:rFonts w:ascii="Times New Roman" w:hAnsi="Times New Roman"/>
          <w:sz w:val="28"/>
          <w:szCs w:val="28"/>
        </w:rPr>
      </w:pPr>
      <w:r>
        <w:rPr>
          <w:rFonts w:eastAsia="Times New Roman" w:cs="Times New Roman" w:ascii="Times New Roman" w:hAnsi="Times New Roman"/>
          <w:sz w:val="28"/>
          <w:szCs w:val="28"/>
        </w:rPr>
        <w:t>Педсоветы:</w:t>
      </w:r>
    </w:p>
    <w:p>
      <w:pPr>
        <w:pStyle w:val="Normal"/>
        <w:spacing w:lineRule="auto" w:line="240" w:before="0" w:after="0"/>
        <w:ind w:right="140" w:hanging="0"/>
        <w:jc w:val="both"/>
        <w:rPr>
          <w:rFonts w:ascii="Times New Roman" w:hAnsi="Times New Roman"/>
          <w:sz w:val="28"/>
          <w:szCs w:val="28"/>
        </w:rPr>
      </w:pPr>
      <w:r>
        <w:rPr>
          <w:rFonts w:eastAsia="Times New Roman" w:ascii="Times New Roman" w:hAnsi="Times New Roman"/>
          <w:sz w:val="28"/>
          <w:szCs w:val="28"/>
        </w:rPr>
        <w:t xml:space="preserve">    </w:t>
      </w:r>
      <w:r>
        <w:rPr>
          <w:rFonts w:eastAsia="Times New Roman" w:cs="Times New Roman" w:ascii="Times New Roman" w:hAnsi="Times New Roman"/>
          <w:sz w:val="28"/>
          <w:szCs w:val="28"/>
        </w:rPr>
        <w:t>-«Об особенностях  завершения учебного года  обучающимися 9-х, 11-го классов в 2019-2020 уч. году» протокол от 28.05.2020г №14;</w:t>
      </w:r>
    </w:p>
    <w:p>
      <w:pPr>
        <w:pStyle w:val="Normal"/>
        <w:spacing w:lineRule="auto" w:line="240" w:before="0" w:after="0"/>
        <w:ind w:left="260" w:right="240" w:firstLine="67"/>
        <w:jc w:val="both"/>
        <w:rPr>
          <w:rFonts w:ascii="Times New Roman" w:hAnsi="Times New Roman"/>
          <w:sz w:val="28"/>
          <w:szCs w:val="28"/>
        </w:rPr>
      </w:pPr>
      <w:r>
        <w:rPr>
          <w:rFonts w:eastAsia="Times New Roman" w:cs="Times New Roman" w:ascii="Times New Roman" w:hAnsi="Times New Roman"/>
          <w:sz w:val="28"/>
          <w:szCs w:val="28"/>
        </w:rPr>
        <w:t>-«О выпуске обучающихся11-го класса и выдаче им аттестатов о среднем общем образовании и приложений к ним» от 15.06.2020г.№ 18;</w:t>
      </w:r>
    </w:p>
    <w:p>
      <w:pPr>
        <w:pStyle w:val="Normal"/>
        <w:spacing w:lineRule="auto" w:line="240" w:before="0" w:after="0"/>
        <w:ind w:left="260" w:right="240" w:firstLine="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40" w:before="0" w:after="0"/>
        <w:ind w:left="260" w:right="240" w:firstLine="67"/>
        <w:jc w:val="both"/>
        <w:rPr>
          <w:rFonts w:ascii="Times New Roman" w:hAnsi="Times New Roman"/>
          <w:sz w:val="28"/>
          <w:szCs w:val="28"/>
        </w:rPr>
      </w:pPr>
      <w:r>
        <w:rPr>
          <w:rFonts w:eastAsia="Times New Roman" w:cs="Times New Roman" w:ascii="Times New Roman" w:hAnsi="Times New Roman"/>
          <w:sz w:val="28"/>
          <w:szCs w:val="28"/>
        </w:rPr>
        <w:t>-«О выпуске обучающихся 9-х классов и выдаче им аттестатов об основном общем образовании и приложений к ним» от 15.06.2020г.№ 17.</w:t>
      </w:r>
    </w:p>
    <w:p>
      <w:pPr>
        <w:pStyle w:val="Normal"/>
        <w:spacing w:lineRule="auto" w:line="240" w:before="0" w:after="0"/>
        <w:rPr>
          <w:rFonts w:eastAsia="Times New Roman" w:cs="Times New Roman"/>
          <w:b/>
          <w:b/>
          <w:bCs/>
        </w:rPr>
      </w:pPr>
      <w:r>
        <w:rPr>
          <w:rFonts w:ascii="Times New Roman" w:hAnsi="Times New Roman"/>
          <w:sz w:val="28"/>
          <w:szCs w:val="28"/>
        </w:rPr>
      </w:r>
    </w:p>
    <w:p>
      <w:pPr>
        <w:pStyle w:val="Normal"/>
        <w:spacing w:lineRule="auto" w:line="240" w:before="0" w:after="0"/>
        <w:rPr>
          <w:rFonts w:ascii="Times New Roman" w:hAnsi="Times New Roman"/>
          <w:sz w:val="28"/>
          <w:szCs w:val="28"/>
        </w:rPr>
      </w:pPr>
      <w:r>
        <w:rPr>
          <w:rFonts w:eastAsia="Times New Roman" w:cs="Times New Roman" w:ascii="Times New Roman" w:hAnsi="Times New Roman"/>
          <w:b/>
          <w:bCs/>
          <w:sz w:val="28"/>
          <w:szCs w:val="28"/>
        </w:rPr>
        <w:t>Совещания при за</w:t>
      </w:r>
      <w:r>
        <w:rPr>
          <w:rFonts w:eastAsia="Times New Roman" w:cs="Times New Roman" w:ascii="Times New Roman" w:hAnsi="Times New Roman"/>
          <w:b/>
          <w:bCs/>
          <w:sz w:val="28"/>
          <w:szCs w:val="28"/>
        </w:rPr>
        <w:t>м.директора по УВР</w:t>
      </w:r>
      <w:r>
        <w:rPr>
          <w:rFonts w:eastAsia="Times New Roman" w:cs="Times New Roman" w:ascii="Times New Roman" w:hAnsi="Times New Roman"/>
          <w:b/>
          <w:bCs/>
          <w:sz w:val="28"/>
          <w:szCs w:val="28"/>
        </w:rPr>
        <w:t>:</w:t>
      </w:r>
    </w:p>
    <w:p>
      <w:pPr>
        <w:pStyle w:val="Normal"/>
        <w:tabs>
          <w:tab w:val="clear" w:pos="708"/>
          <w:tab w:val="left" w:pos="481" w:leader="none"/>
        </w:tabs>
        <w:spacing w:lineRule="auto" w:line="240" w:before="0" w:after="0"/>
        <w:ind w:right="320" w:hanging="0"/>
        <w:rPr>
          <w:rFonts w:ascii="Times New Roman" w:hAnsi="Times New Roman"/>
          <w:sz w:val="28"/>
          <w:szCs w:val="28"/>
        </w:rPr>
      </w:pPr>
      <w:r>
        <w:rPr>
          <w:rFonts w:ascii="Times New Roman" w:hAnsi="Times New Roman"/>
          <w:sz w:val="28"/>
          <w:szCs w:val="28"/>
        </w:rPr>
        <w:t>-</w:t>
      </w:r>
      <w:r>
        <w:rPr>
          <w:rFonts w:eastAsia="Times New Roman" w:cs="Times New Roman" w:ascii="Times New Roman" w:hAnsi="Times New Roman"/>
          <w:sz w:val="28"/>
          <w:szCs w:val="28"/>
        </w:rPr>
        <w:t>«Контроль подготовки выпускников на уроках русского языка и математики к сдаче ОГЭ, ЕГЭ. Итоги написания диагностических работ» (аналитическая справка);</w:t>
      </w:r>
    </w:p>
    <w:p>
      <w:pPr>
        <w:pStyle w:val="Normal"/>
        <w:spacing w:lineRule="auto" w:line="240" w:before="0" w:after="0"/>
        <w:ind w:right="300" w:hanging="0"/>
        <w:rPr>
          <w:rFonts w:ascii="Times New Roman" w:hAnsi="Times New Roman"/>
          <w:sz w:val="28"/>
          <w:szCs w:val="28"/>
        </w:rPr>
      </w:pPr>
      <w:r>
        <w:rPr>
          <w:rFonts w:ascii="Times New Roman" w:hAnsi="Times New Roman"/>
          <w:sz w:val="28"/>
          <w:szCs w:val="28"/>
        </w:rPr>
        <w:t>-</w:t>
      </w:r>
      <w:r>
        <w:rPr>
          <w:rFonts w:eastAsia="Times New Roman" w:cs="Times New Roman" w:ascii="Times New Roman" w:hAnsi="Times New Roman"/>
          <w:sz w:val="28"/>
          <w:szCs w:val="28"/>
        </w:rPr>
        <w:t>«Итоги репетиционных экзаменов по русскому языку и математике, обществознанию» (аналитическая справка).</w:t>
      </w:r>
    </w:p>
    <w:p>
      <w:pPr>
        <w:pStyle w:val="Normal"/>
        <w:spacing w:lineRule="auto" w:line="240" w:before="0" w:after="0"/>
        <w:rPr>
          <w:rFonts w:ascii="Times New Roman" w:hAnsi="Times New Roman"/>
          <w:sz w:val="28"/>
          <w:szCs w:val="28"/>
        </w:rPr>
      </w:pPr>
      <w:r>
        <w:rPr>
          <w:rFonts w:eastAsia="Times New Roman" w:cs="Times New Roman" w:ascii="Times New Roman" w:hAnsi="Times New Roman"/>
          <w:b/>
          <w:bCs/>
          <w:sz w:val="28"/>
          <w:szCs w:val="28"/>
        </w:rPr>
        <w:t>Совещания при директоре:</w:t>
      </w:r>
    </w:p>
    <w:p>
      <w:pPr>
        <w:pStyle w:val="Normal"/>
        <w:tabs>
          <w:tab w:val="clear" w:pos="708"/>
          <w:tab w:val="left" w:pos="481" w:leader="none"/>
        </w:tabs>
        <w:spacing w:lineRule="auto" w:line="240" w:before="0" w:after="0"/>
        <w:ind w:right="1440" w:hanging="0"/>
        <w:jc w:val="both"/>
        <w:rPr>
          <w:rFonts w:ascii="Times New Roman" w:hAnsi="Times New Roman"/>
          <w:sz w:val="28"/>
          <w:szCs w:val="28"/>
        </w:rPr>
      </w:pPr>
      <w:r>
        <w:rPr>
          <w:rFonts w:ascii="Times New Roman" w:hAnsi="Times New Roman"/>
          <w:sz w:val="28"/>
          <w:szCs w:val="28"/>
        </w:rPr>
        <w:t>-</w:t>
      </w:r>
      <w:r>
        <w:rPr>
          <w:rFonts w:eastAsia="Times New Roman" w:cs="Times New Roman" w:ascii="Times New Roman" w:hAnsi="Times New Roman"/>
          <w:sz w:val="28"/>
          <w:szCs w:val="28"/>
        </w:rPr>
        <w:t>«ГИА в 2019-2019 учебном году. Итоговое сочинение. Нормативная документация».</w:t>
      </w:r>
    </w:p>
    <w:p>
      <w:pPr>
        <w:pStyle w:val="Normal"/>
        <w:spacing w:lineRule="auto" w:line="240" w:before="0" w:after="0"/>
        <w:ind w:right="160" w:hanging="0"/>
        <w:jc w:val="both"/>
        <w:rPr>
          <w:rFonts w:ascii="Times New Roman" w:hAnsi="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-«Итогового устного собеседования по русскому языку в 9 классах» Нормативная документация.</w:t>
      </w:r>
    </w:p>
    <w:p>
      <w:pPr>
        <w:pStyle w:val="Normal"/>
        <w:spacing w:lineRule="auto" w:line="240" w:before="0" w:after="0"/>
        <w:ind w:right="160" w:hanging="0"/>
        <w:jc w:val="both"/>
        <w:rPr>
          <w:rFonts w:ascii="Times New Roman" w:hAnsi="Times New Roman"/>
          <w:sz w:val="28"/>
          <w:szCs w:val="28"/>
        </w:rPr>
      </w:pPr>
      <w:r>
        <w:rPr>
          <w:rFonts w:eastAsia="Times New Roman" w:cs="Times New Roman" w:ascii="Times New Roman" w:hAnsi="Times New Roman"/>
          <w:sz w:val="28"/>
          <w:szCs w:val="28"/>
        </w:rPr>
        <w:t>-«Особенности организации государственной итоговой аттестации обучающихся 9,11х классов в 2019-2020 уч. году».</w:t>
      </w:r>
    </w:p>
    <w:p>
      <w:pPr>
        <w:pStyle w:val="Normal"/>
        <w:spacing w:lineRule="auto" w:line="240" w:before="0" w:after="0"/>
        <w:ind w:right="160" w:hanging="0"/>
        <w:jc w:val="both"/>
        <w:rPr>
          <w:rFonts w:ascii="Times New Roman" w:hAnsi="Times New Roman"/>
          <w:sz w:val="28"/>
          <w:szCs w:val="28"/>
        </w:rPr>
      </w:pPr>
      <w:r>
        <w:rPr>
          <w:rFonts w:eastAsia="Times New Roman" w:cs="Times New Roman" w:ascii="Times New Roman" w:hAnsi="Times New Roman"/>
          <w:sz w:val="28"/>
          <w:szCs w:val="28"/>
        </w:rPr>
        <w:t xml:space="preserve"> </w:t>
      </w:r>
    </w:p>
    <w:p>
      <w:pPr>
        <w:pStyle w:val="Normal"/>
        <w:spacing w:lineRule="auto" w:line="235"/>
        <w:ind w:right="260" w:hanging="0"/>
        <w:jc w:val="both"/>
        <w:rPr>
          <w:rFonts w:ascii="Times New Roman" w:hAnsi="Times New Roman"/>
          <w:sz w:val="28"/>
          <w:szCs w:val="28"/>
        </w:rPr>
      </w:pPr>
      <w:r>
        <w:rPr>
          <w:rFonts w:eastAsia="Times New Roman" w:cs="Times New Roman" w:ascii="Times New Roman" w:hAnsi="Times New Roman"/>
          <w:sz w:val="28"/>
          <w:szCs w:val="28"/>
        </w:rPr>
        <w:t xml:space="preserve">Заседания школьных </w:t>
      </w:r>
      <w:r>
        <w:rPr>
          <w:rFonts w:eastAsia="Times New Roman" w:cs="Times New Roman" w:ascii="Times New Roman" w:hAnsi="Times New Roman"/>
          <w:b/>
          <w:bCs/>
          <w:sz w:val="28"/>
          <w:szCs w:val="28"/>
        </w:rPr>
        <w:t>методических объединений</w:t>
      </w:r>
      <w:r>
        <w:rPr>
          <w:rFonts w:eastAsia="Times New Roman" w:cs="Times New Roman" w:ascii="Times New Roman" w:hAnsi="Times New Roman"/>
          <w:sz w:val="28"/>
          <w:szCs w:val="28"/>
        </w:rPr>
        <w:t xml:space="preserve"> по планам </w:t>
      </w:r>
      <w:r>
        <w:rPr>
          <w:rFonts w:eastAsia="Times New Roman" w:cs="Times New Roman" w:ascii="Times New Roman" w:hAnsi="Times New Roman"/>
          <w:sz w:val="28"/>
          <w:szCs w:val="28"/>
        </w:rPr>
        <w:t>Ш</w:t>
      </w:r>
      <w:r>
        <w:rPr>
          <w:rFonts w:eastAsia="Times New Roman" w:cs="Times New Roman" w:ascii="Times New Roman" w:hAnsi="Times New Roman"/>
          <w:sz w:val="28"/>
          <w:szCs w:val="28"/>
        </w:rPr>
        <w:t xml:space="preserve">МО. На заседании предметных </w:t>
      </w:r>
      <w:r>
        <w:rPr>
          <w:rFonts w:eastAsia="Times New Roman" w:cs="Times New Roman" w:ascii="Times New Roman" w:hAnsi="Times New Roman"/>
          <w:sz w:val="28"/>
          <w:szCs w:val="28"/>
        </w:rPr>
        <w:t>Ш</w:t>
      </w:r>
      <w:r>
        <w:rPr>
          <w:rFonts w:eastAsia="Times New Roman" w:cs="Times New Roman" w:ascii="Times New Roman" w:hAnsi="Times New Roman"/>
          <w:sz w:val="28"/>
          <w:szCs w:val="28"/>
        </w:rPr>
        <w:t>МО рассматривались вопросы:</w:t>
      </w:r>
    </w:p>
    <w:p>
      <w:pPr>
        <w:pStyle w:val="Normal"/>
        <w:spacing w:lineRule="auto" w:line="235"/>
        <w:ind w:right="260" w:hanging="0"/>
        <w:jc w:val="both"/>
        <w:rPr>
          <w:rFonts w:ascii="Times New Roman" w:hAnsi="Times New Roman"/>
          <w:sz w:val="28"/>
          <w:szCs w:val="28"/>
        </w:rPr>
      </w:pPr>
      <w:r>
        <w:rPr>
          <w:rFonts w:eastAsia="Times New Roman" w:cs="Times New Roman" w:ascii="Times New Roman" w:hAnsi="Times New Roman"/>
          <w:sz w:val="28"/>
          <w:szCs w:val="28"/>
        </w:rPr>
        <w:t>- Ознакомление с нормативно-правовыми актами, регулирующими порядок проведения государственной итоговой аттестации выпускников.</w:t>
      </w:r>
    </w:p>
    <w:p>
      <w:pPr>
        <w:pStyle w:val="Normal"/>
        <w:spacing w:lineRule="auto" w:line="232"/>
        <w:ind w:right="580" w:hanging="0"/>
        <w:jc w:val="both"/>
        <w:rPr>
          <w:rFonts w:ascii="Times New Roman" w:hAnsi="Times New Roman"/>
          <w:sz w:val="28"/>
          <w:szCs w:val="28"/>
        </w:rPr>
      </w:pPr>
      <w:r>
        <w:rPr>
          <w:rFonts w:eastAsia="Times New Roman" w:cs="Times New Roman" w:ascii="Times New Roman" w:hAnsi="Times New Roman"/>
          <w:sz w:val="28"/>
          <w:szCs w:val="28"/>
        </w:rPr>
        <w:t>-Тестовые технологии. Обеспечение готовности учащихся выполнять задания различных уровней сложности.</w:t>
      </w:r>
    </w:p>
    <w:p>
      <w:pPr>
        <w:pStyle w:val="Normal"/>
        <w:spacing w:lineRule="auto" w:line="237"/>
        <w:ind w:right="180" w:hanging="0"/>
        <w:jc w:val="both"/>
        <w:rPr>
          <w:rFonts w:ascii="Times New Roman" w:hAnsi="Times New Roman"/>
          <w:sz w:val="28"/>
          <w:szCs w:val="28"/>
        </w:rPr>
      </w:pPr>
      <w:r>
        <w:rPr>
          <w:rFonts w:eastAsia="Times New Roman" w:cs="Times New Roman" w:ascii="Times New Roman" w:hAnsi="Times New Roman"/>
          <w:sz w:val="28"/>
          <w:szCs w:val="28"/>
        </w:rPr>
        <w:t>-Анализ качества образования учащихся 9,11 классов за 1 и 2 полугодия, пробных тренировочных работ по русскому языку, математике, предметов по выбору. Информированность родителей и обучающихся об источниках получения информации по подготовке и проведению государственной итоговой аттестации проходила через родительские собрания и классные часы, на которых они знакомились с перечнем нормативно – правовой документации, методическими рекомендациями. Протоколы родительских собраний содержат дату проведения, тематику, список участника и его роспись. Проводились индивидуальное консультирование учителей, родителей и учащихся по вопросам государственной итоговой аттестации.</w:t>
      </w:r>
    </w:p>
    <w:p>
      <w:pPr>
        <w:pStyle w:val="Normal"/>
        <w:tabs>
          <w:tab w:val="clear" w:pos="708"/>
          <w:tab w:val="left" w:pos="9617" w:leader="none"/>
        </w:tabs>
        <w:spacing w:lineRule="auto" w:line="240" w:before="0" w:after="0"/>
        <w:jc w:val="both"/>
        <w:rPr>
          <w:rFonts w:ascii="Times New Roman" w:hAnsi="Times New Roman"/>
          <w:sz w:val="28"/>
          <w:szCs w:val="28"/>
        </w:rPr>
      </w:pPr>
      <w:r>
        <w:rPr>
          <w:rFonts w:eastAsia="Times New Roman" w:cs="Times New Roman" w:ascii="Times New Roman" w:hAnsi="Times New Roman"/>
          <w:b/>
          <w:bCs/>
          <w:sz w:val="28"/>
          <w:szCs w:val="28"/>
        </w:rPr>
        <w:t>Родительские собрания:</w:t>
      </w:r>
    </w:p>
    <w:p>
      <w:pPr>
        <w:pStyle w:val="Normal"/>
        <w:numPr>
          <w:ilvl w:val="0"/>
          <w:numId w:val="4"/>
        </w:numPr>
        <w:tabs>
          <w:tab w:val="clear" w:pos="708"/>
          <w:tab w:val="left" w:pos="580" w:leader="none"/>
        </w:tabs>
        <w:spacing w:lineRule="auto" w:line="240" w:before="0" w:after="0"/>
        <w:ind w:left="580" w:hanging="320"/>
        <w:jc w:val="both"/>
        <w:rPr>
          <w:rFonts w:ascii="Times New Roman" w:hAnsi="Times New Roman"/>
          <w:sz w:val="28"/>
          <w:szCs w:val="28"/>
        </w:rPr>
      </w:pPr>
      <w:r>
        <w:rPr>
          <w:rFonts w:eastAsia="Times New Roman" w:cs="Times New Roman" w:ascii="Times New Roman" w:hAnsi="Times New Roman"/>
          <w:b/>
          <w:bCs/>
          <w:sz w:val="28"/>
          <w:szCs w:val="28"/>
        </w:rPr>
        <w:t>класс</w:t>
      </w:r>
    </w:p>
    <w:p>
      <w:pPr>
        <w:pStyle w:val="Normal"/>
        <w:tabs>
          <w:tab w:val="clear" w:pos="708"/>
          <w:tab w:val="left" w:pos="414" w:leader="none"/>
        </w:tabs>
        <w:spacing w:lineRule="auto" w:line="240" w:before="0" w:after="0"/>
        <w:ind w:right="1540" w:hanging="0"/>
        <w:jc w:val="both"/>
        <w:rPr>
          <w:rFonts w:ascii="Times New Roman" w:hAnsi="Times New Roman"/>
          <w:sz w:val="28"/>
          <w:szCs w:val="28"/>
        </w:rPr>
      </w:pPr>
      <w:r>
        <w:rPr>
          <w:rFonts w:cs="Times New Roman" w:ascii="Times New Roman" w:hAnsi="Times New Roman"/>
          <w:sz w:val="28"/>
          <w:szCs w:val="28"/>
        </w:rPr>
        <w:t xml:space="preserve">- </w:t>
      </w:r>
      <w:r>
        <w:rPr>
          <w:rFonts w:eastAsia="Times New Roman" w:cs="Times New Roman" w:ascii="Times New Roman" w:hAnsi="Times New Roman"/>
          <w:sz w:val="28"/>
          <w:szCs w:val="28"/>
        </w:rPr>
        <w:t>«Подготовка к государственной итоговой аттестации выпускников».</w:t>
      </w:r>
    </w:p>
    <w:p>
      <w:pPr>
        <w:pStyle w:val="Normal"/>
        <w:tabs>
          <w:tab w:val="clear" w:pos="708"/>
          <w:tab w:val="left" w:pos="414" w:leader="none"/>
        </w:tabs>
        <w:spacing w:lineRule="auto" w:line="240" w:before="0" w:after="0"/>
        <w:ind w:right="1540" w:hanging="0"/>
        <w:jc w:val="both"/>
        <w:rPr>
          <w:rFonts w:ascii="Times New Roman" w:hAnsi="Times New Roman"/>
          <w:sz w:val="28"/>
          <w:szCs w:val="28"/>
        </w:rPr>
      </w:pPr>
      <w:r>
        <w:rPr>
          <w:rFonts w:eastAsia="Times New Roman" w:cs="Times New Roman" w:ascii="Times New Roman" w:hAnsi="Times New Roman"/>
          <w:sz w:val="28"/>
          <w:szCs w:val="28"/>
        </w:rPr>
        <w:t>- «Особенности ГИА в 2020г» (классное собрание с приглашением администрации).</w:t>
      </w:r>
    </w:p>
    <w:p>
      <w:pPr>
        <w:pStyle w:val="Normal"/>
        <w:tabs>
          <w:tab w:val="clear" w:pos="708"/>
          <w:tab w:val="left" w:pos="480" w:leader="none"/>
        </w:tabs>
        <w:spacing w:lineRule="auto" w:line="240" w:before="0" w:after="0"/>
        <w:jc w:val="both"/>
        <w:rPr>
          <w:rFonts w:ascii="Times New Roman" w:hAnsi="Times New Roman"/>
          <w:sz w:val="28"/>
          <w:szCs w:val="28"/>
        </w:rPr>
      </w:pP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«Написание Итогового сочинения: сроки подачи заявления, темы сочинений,</w:t>
      </w:r>
    </w:p>
    <w:p>
      <w:pPr>
        <w:pStyle w:val="Normal"/>
        <w:spacing w:lineRule="auto" w:line="240" w:before="0" w:after="0"/>
        <w:ind w:left="260" w:hanging="0"/>
        <w:jc w:val="both"/>
        <w:rPr>
          <w:rFonts w:ascii="Times New Roman" w:hAnsi="Times New Roman"/>
          <w:sz w:val="28"/>
          <w:szCs w:val="28"/>
        </w:rPr>
      </w:pPr>
      <w:r>
        <w:rPr>
          <w:rFonts w:eastAsia="Times New Roman" w:cs="Times New Roman" w:ascii="Times New Roman" w:hAnsi="Times New Roman"/>
          <w:sz w:val="28"/>
          <w:szCs w:val="28"/>
        </w:rPr>
        <w:t xml:space="preserve">требования к написанию, сроки информирования о результатах». </w:t>
      </w:r>
    </w:p>
    <w:p>
      <w:pPr>
        <w:pStyle w:val="Normal"/>
        <w:spacing w:lineRule="auto" w:line="240" w:before="0" w:after="0"/>
        <w:ind w:right="300" w:hanging="0"/>
        <w:jc w:val="both"/>
        <w:rPr>
          <w:rFonts w:ascii="Times New Roman" w:hAnsi="Times New Roman"/>
          <w:sz w:val="28"/>
          <w:szCs w:val="28"/>
        </w:rPr>
      </w:pPr>
      <w:r>
        <w:rPr>
          <w:rFonts w:eastAsia="Times New Roman" w:cs="Times New Roman" w:ascii="Times New Roman" w:hAnsi="Times New Roman"/>
          <w:sz w:val="28"/>
          <w:szCs w:val="28"/>
        </w:rPr>
        <w:t>- «Особенности организации государственной итоговой аттестации обучающихся</w:t>
      </w: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9,11х классов в 2019-20120  уч. году»(февраль).</w:t>
      </w:r>
    </w:p>
    <w:p>
      <w:pPr>
        <w:pStyle w:val="Normal"/>
        <w:tabs>
          <w:tab w:val="clear" w:pos="708"/>
          <w:tab w:val="left" w:pos="460" w:leader="none"/>
        </w:tabs>
        <w:spacing w:lineRule="auto" w:line="240" w:before="0" w:after="0"/>
        <w:jc w:val="both"/>
        <w:rPr>
          <w:rFonts w:ascii="Times New Roman" w:hAnsi="Times New Roman"/>
          <w:sz w:val="28"/>
          <w:szCs w:val="28"/>
        </w:rPr>
      </w:pPr>
      <w:r>
        <w:rPr>
          <w:rFonts w:eastAsia="Times New Roman" w:cs="Times New Roman" w:ascii="Times New Roman" w:hAnsi="Times New Roman"/>
          <w:b/>
          <w:bCs/>
          <w:sz w:val="28"/>
          <w:szCs w:val="28"/>
        </w:rPr>
        <w:t>9класс</w:t>
      </w:r>
    </w:p>
    <w:p>
      <w:pPr>
        <w:pStyle w:val="Normal"/>
        <w:tabs>
          <w:tab w:val="clear" w:pos="708"/>
          <w:tab w:val="left" w:pos="481" w:leader="none"/>
        </w:tabs>
        <w:spacing w:lineRule="auto" w:line="240" w:before="0" w:after="0"/>
        <w:jc w:val="both"/>
        <w:rPr>
          <w:rFonts w:ascii="Times New Roman" w:hAnsi="Times New Roman"/>
          <w:sz w:val="28"/>
          <w:szCs w:val="28"/>
        </w:rPr>
      </w:pP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Собрание-презентация «Как успешно подготовиться к экзаменам?».</w:t>
      </w:r>
    </w:p>
    <w:p>
      <w:pPr>
        <w:pStyle w:val="Normal"/>
        <w:spacing w:lineRule="auto" w:line="240" w:before="0" w:after="0"/>
        <w:ind w:right="380" w:hanging="0"/>
        <w:jc w:val="both"/>
        <w:rPr>
          <w:rFonts w:ascii="Times New Roman" w:hAnsi="Times New Roman"/>
          <w:sz w:val="28"/>
          <w:szCs w:val="28"/>
        </w:rPr>
      </w:pP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«Ознакомление с нормативными документами, правилами проведения</w:t>
      </w: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государственной итоговой аттестации выпускников в 2020г.», Выбор предметов для сдачи ОГЭ, ГВЭ (январь).</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«Особенности организации  итогового собеседования по русскому языку в 9-</w:t>
      </w: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х классах в 2019-2020 уч. году.</w:t>
      </w:r>
    </w:p>
    <w:p>
      <w:pPr>
        <w:pStyle w:val="Normal"/>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35"/>
        <w:ind w:right="120" w:hanging="0"/>
        <w:jc w:val="both"/>
        <w:rPr>
          <w:rFonts w:ascii="Times New Roman" w:hAnsi="Times New Roman"/>
          <w:sz w:val="28"/>
          <w:szCs w:val="28"/>
        </w:rPr>
      </w:pPr>
      <w:r>
        <w:rPr>
          <w:rFonts w:eastAsia="Times New Roman" w:cs="Times New Roman" w:ascii="Times New Roman" w:hAnsi="Times New Roman"/>
          <w:sz w:val="28"/>
          <w:szCs w:val="28"/>
        </w:rPr>
        <w:t>Также проводилась работа с учащимися по определению предметов для экзаменов по выбору, работа с учащимися, нуждающимися в щадящем режиме аттестации, в процессе которой педагоги проявляли внимание, такт, терпимость, уважение к своим воспитанникам, что позволило создать благоприятную психологическую атмосферу и необходимый настрой на экзамены.</w:t>
      </w:r>
    </w:p>
    <w:p>
      <w:pPr>
        <w:pStyle w:val="Normal"/>
        <w:jc w:val="both"/>
        <w:rPr>
          <w:rFonts w:ascii="Times New Roman" w:hAnsi="Times New Roman"/>
          <w:sz w:val="28"/>
          <w:szCs w:val="28"/>
        </w:rPr>
      </w:pPr>
      <w:r>
        <w:rPr>
          <w:rFonts w:eastAsia="Times New Roman" w:cs="Times New Roman" w:ascii="Times New Roman" w:hAnsi="Times New Roman"/>
          <w:b/>
          <w:bCs/>
          <w:sz w:val="28"/>
          <w:szCs w:val="28"/>
        </w:rPr>
        <w:t>3. Техническое обеспечение.</w:t>
      </w:r>
    </w:p>
    <w:p>
      <w:pPr>
        <w:pStyle w:val="Normal"/>
        <w:spacing w:lineRule="exact" w:line="13"/>
        <w:jc w:val="both"/>
        <w:rPr>
          <w:rFonts w:ascii="Times New Roman" w:hAnsi="Times New Roman" w:eastAsia="Times New Roman"/>
          <w:sz w:val="28"/>
          <w:szCs w:val="28"/>
        </w:rPr>
      </w:pPr>
      <w:r>
        <w:rPr>
          <w:rFonts w:eastAsia="Times New Roman" w:ascii="Times New Roman" w:hAnsi="Times New Roman"/>
          <w:sz w:val="28"/>
          <w:szCs w:val="28"/>
        </w:rPr>
      </w:r>
    </w:p>
    <w:p>
      <w:pPr>
        <w:pStyle w:val="Normal"/>
        <w:tabs>
          <w:tab w:val="clear" w:pos="708"/>
          <w:tab w:val="left" w:pos="980" w:leader="none"/>
        </w:tabs>
        <w:spacing w:lineRule="auto" w:line="235" w:before="0" w:after="0"/>
        <w:ind w:right="220" w:hanging="0"/>
        <w:jc w:val="both"/>
        <w:rPr>
          <w:rFonts w:ascii="Times New Roman" w:hAnsi="Times New Roman"/>
          <w:sz w:val="28"/>
          <w:szCs w:val="28"/>
        </w:rPr>
      </w:pPr>
      <w:r>
        <w:rPr>
          <w:rFonts w:eastAsia="Times New Roman" w:cs="Times New Roman" w:ascii="Times New Roman" w:hAnsi="Times New Roman"/>
          <w:sz w:val="28"/>
          <w:szCs w:val="28"/>
        </w:rPr>
        <w:t>1.База данных выпускников: списки обучающихся 9,11-х классов согласно принятой форме, ксерокопии паспортов. Всего выпускников 9-х классов - 61, а 11 класса - 20, из них все имеют документ, удостоверяющий личность (паспорт).</w:t>
      </w:r>
    </w:p>
    <w:p>
      <w:pPr>
        <w:pStyle w:val="Normal"/>
        <w:tabs>
          <w:tab w:val="clear" w:pos="708"/>
          <w:tab w:val="left" w:pos="980" w:leader="none"/>
        </w:tabs>
        <w:spacing w:lineRule="auto" w:line="235" w:before="0" w:after="0"/>
        <w:jc w:val="both"/>
        <w:rPr>
          <w:rFonts w:ascii="Times New Roman" w:hAnsi="Times New Roman"/>
          <w:sz w:val="28"/>
          <w:szCs w:val="28"/>
        </w:rPr>
      </w:pPr>
      <w:r>
        <w:rPr>
          <w:rFonts w:eastAsia="Times New Roman" w:cs="Times New Roman" w:ascii="Times New Roman" w:hAnsi="Times New Roman"/>
          <w:sz w:val="28"/>
          <w:szCs w:val="28"/>
        </w:rPr>
        <w:t>2.Журналы регистрации заявлений на итоговое сочинение, итоговое собеседование по русскому языку, сдачу экзаменов по предметам (ЕГЭ, ОГЭ, ГВЭ) обучающихся по программам основного среднего и общего образования.</w:t>
      </w:r>
    </w:p>
    <w:p>
      <w:pPr>
        <w:pStyle w:val="Normal"/>
        <w:tabs>
          <w:tab w:val="clear" w:pos="708"/>
          <w:tab w:val="left" w:pos="980" w:leader="none"/>
        </w:tabs>
        <w:spacing w:lineRule="auto" w:line="232" w:before="0" w:after="0"/>
        <w:ind w:right="1220" w:hanging="0"/>
        <w:jc w:val="both"/>
        <w:rPr>
          <w:rFonts w:ascii="Times New Roman" w:hAnsi="Times New Roman"/>
          <w:sz w:val="28"/>
          <w:szCs w:val="28"/>
        </w:rPr>
      </w:pPr>
      <w:r>
        <w:rPr>
          <w:rFonts w:eastAsia="Times New Roman" w:cs="Times New Roman" w:ascii="Times New Roman" w:hAnsi="Times New Roman"/>
          <w:sz w:val="28"/>
          <w:szCs w:val="28"/>
        </w:rPr>
        <w:t>3.Журналы регистрации уведомлений (9, 11 кл.) о пунктах и сроках проведения экзаменов.</w:t>
      </w:r>
    </w:p>
    <w:p>
      <w:pPr>
        <w:pStyle w:val="Normal"/>
        <w:tabs>
          <w:tab w:val="clear" w:pos="708"/>
          <w:tab w:val="left" w:pos="980" w:leader="none"/>
        </w:tabs>
        <w:spacing w:lineRule="auto" w:line="235" w:before="0" w:after="0"/>
        <w:ind w:right="480" w:hanging="0"/>
        <w:jc w:val="both"/>
        <w:rPr>
          <w:rFonts w:ascii="Times New Roman" w:hAnsi="Times New Roman"/>
          <w:sz w:val="28"/>
          <w:szCs w:val="28"/>
        </w:rPr>
      </w:pPr>
      <w:r>
        <w:rPr>
          <w:rFonts w:eastAsia="Times New Roman" w:cs="Times New Roman" w:ascii="Times New Roman" w:hAnsi="Times New Roman"/>
          <w:sz w:val="28"/>
          <w:szCs w:val="28"/>
        </w:rPr>
        <w:t>4.Согласия участников ГИА, родителей (или законных представителей) на обработку персональных данных.</w:t>
      </w:r>
    </w:p>
    <w:p>
      <w:pPr>
        <w:pStyle w:val="Normal"/>
        <w:tabs>
          <w:tab w:val="clear" w:pos="708"/>
          <w:tab w:val="left" w:pos="580" w:leader="none"/>
        </w:tabs>
        <w:spacing w:lineRule="auto" w:line="240" w:before="0" w:after="0"/>
        <w:rPr>
          <w:rFonts w:eastAsia="Times New Roman" w:cs="Times New Roman"/>
          <w:b/>
          <w:b/>
          <w:bCs/>
        </w:rPr>
      </w:pPr>
      <w:r>
        <w:rPr>
          <w:rFonts w:ascii="Times New Roman" w:hAnsi="Times New Roman"/>
          <w:sz w:val="28"/>
          <w:szCs w:val="28"/>
        </w:rPr>
      </w:r>
    </w:p>
    <w:p>
      <w:pPr>
        <w:pStyle w:val="Normal"/>
        <w:tabs>
          <w:tab w:val="clear" w:pos="708"/>
          <w:tab w:val="left" w:pos="580" w:leader="none"/>
        </w:tabs>
        <w:spacing w:lineRule="auto" w:line="240" w:before="0" w:after="0"/>
        <w:rPr>
          <w:rFonts w:ascii="Times New Roman" w:hAnsi="Times New Roman"/>
          <w:sz w:val="28"/>
          <w:szCs w:val="28"/>
        </w:rPr>
      </w:pPr>
      <w:r>
        <w:rPr>
          <w:rFonts w:eastAsia="Times New Roman" w:cs="Times New Roman" w:ascii="Times New Roman" w:hAnsi="Times New Roman"/>
          <w:b/>
          <w:bCs/>
          <w:sz w:val="28"/>
          <w:szCs w:val="28"/>
        </w:rPr>
        <w:t>3. ВШК</w:t>
      </w:r>
    </w:p>
    <w:p>
      <w:pPr>
        <w:pStyle w:val="Normal"/>
        <w:spacing w:lineRule="exact" w:line="9"/>
        <w:rPr>
          <w:rFonts w:ascii="Times New Roman" w:hAnsi="Times New Roman"/>
          <w:sz w:val="28"/>
          <w:szCs w:val="28"/>
        </w:rPr>
      </w:pPr>
      <w:r>
        <w:rPr>
          <w:rFonts w:ascii="Times New Roman" w:hAnsi="Times New Roman"/>
          <w:sz w:val="28"/>
          <w:szCs w:val="28"/>
        </w:rPr>
      </w:r>
    </w:p>
    <w:p>
      <w:pPr>
        <w:pStyle w:val="Normal"/>
        <w:numPr>
          <w:ilvl w:val="0"/>
          <w:numId w:val="5"/>
        </w:numPr>
        <w:tabs>
          <w:tab w:val="clear" w:pos="708"/>
          <w:tab w:val="left" w:pos="500" w:leader="none"/>
        </w:tabs>
        <w:spacing w:lineRule="auto" w:line="235" w:before="0" w:after="0"/>
        <w:ind w:left="260" w:right="20" w:hanging="0"/>
        <w:jc w:val="both"/>
        <w:rPr>
          <w:rFonts w:ascii="Times New Roman" w:hAnsi="Times New Roman"/>
          <w:sz w:val="28"/>
          <w:szCs w:val="28"/>
        </w:rPr>
      </w:pPr>
      <w:r>
        <w:rPr>
          <w:rFonts w:eastAsia="Times New Roman" w:cs="Times New Roman" w:ascii="Times New Roman" w:hAnsi="Times New Roman"/>
          <w:sz w:val="28"/>
          <w:szCs w:val="28"/>
        </w:rPr>
        <w:t>соответствии с планом внутришкольного контроля администрацией школы были проведены тематические проверки и проанализирована работа по следующим показателям:</w:t>
      </w:r>
    </w:p>
    <w:p>
      <w:pPr>
        <w:pStyle w:val="Normal"/>
        <w:spacing w:lineRule="exact" w:line="13"/>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numPr>
          <w:ilvl w:val="0"/>
          <w:numId w:val="7"/>
        </w:numPr>
        <w:spacing w:lineRule="auto" w:line="182"/>
        <w:ind w:left="980" w:right="380" w:hanging="360"/>
        <w:jc w:val="both"/>
        <w:rPr>
          <w:rFonts w:ascii="Times New Roman" w:hAnsi="Times New Roman"/>
          <w:sz w:val="28"/>
          <w:szCs w:val="28"/>
        </w:rPr>
      </w:pPr>
      <w:r>
        <w:rPr>
          <w:rFonts w:eastAsia="Times New Roman" w:cs="Times New Roman" w:ascii="Times New Roman" w:hAnsi="Times New Roman"/>
          <w:sz w:val="28"/>
          <w:szCs w:val="28"/>
        </w:rPr>
        <w:t xml:space="preserve">соответствие календарно – тематического планирования учебных программ федеральному базовому образовательному стандарту; </w:t>
      </w:r>
    </w:p>
    <w:p>
      <w:pPr>
        <w:pStyle w:val="ListParagraph"/>
        <w:numPr>
          <w:ilvl w:val="0"/>
          <w:numId w:val="7"/>
        </w:numPr>
        <w:spacing w:lineRule="auto" w:line="182"/>
        <w:ind w:left="980" w:right="380" w:hanging="360"/>
        <w:jc w:val="both"/>
        <w:rPr>
          <w:rFonts w:ascii="Times New Roman" w:hAnsi="Times New Roman"/>
          <w:sz w:val="28"/>
          <w:szCs w:val="28"/>
        </w:rPr>
      </w:pPr>
      <w:r>
        <w:rPr>
          <w:rFonts w:eastAsia="Times New Roman" w:cs="Times New Roman" w:ascii="Times New Roman" w:hAnsi="Times New Roman"/>
          <w:sz w:val="28"/>
          <w:szCs w:val="28"/>
        </w:rPr>
        <w:t xml:space="preserve">готовность ОУ к проведению государственной итоговой аттестации; </w:t>
      </w:r>
    </w:p>
    <w:p>
      <w:pPr>
        <w:pStyle w:val="ListParagraph"/>
        <w:numPr>
          <w:ilvl w:val="0"/>
          <w:numId w:val="7"/>
        </w:numPr>
        <w:spacing w:lineRule="auto" w:line="182"/>
        <w:ind w:left="980" w:right="380" w:hanging="360"/>
        <w:jc w:val="both"/>
        <w:rPr>
          <w:rFonts w:ascii="Times New Roman" w:hAnsi="Times New Roman"/>
          <w:sz w:val="28"/>
          <w:szCs w:val="28"/>
        </w:rPr>
      </w:pPr>
      <w:r>
        <w:rPr>
          <w:rFonts w:eastAsia="Times New Roman" w:cs="Times New Roman" w:ascii="Times New Roman" w:hAnsi="Times New Roman"/>
          <w:sz w:val="28"/>
          <w:szCs w:val="28"/>
        </w:rPr>
        <w:t xml:space="preserve">выполнение общеобразовательных программ в выпускных классах; </w:t>
      </w:r>
    </w:p>
    <w:p>
      <w:pPr>
        <w:pStyle w:val="ListParagraph"/>
        <w:numPr>
          <w:ilvl w:val="0"/>
          <w:numId w:val="7"/>
        </w:numPr>
        <w:spacing w:lineRule="auto" w:line="182"/>
        <w:ind w:left="980" w:right="380" w:hanging="360"/>
        <w:jc w:val="both"/>
        <w:rPr>
          <w:rFonts w:ascii="Times New Roman" w:hAnsi="Times New Roman"/>
          <w:sz w:val="28"/>
          <w:szCs w:val="28"/>
        </w:rPr>
      </w:pPr>
      <w:r>
        <w:rPr>
          <w:rFonts w:eastAsia="Times New Roman" w:cs="Times New Roman" w:ascii="Times New Roman" w:hAnsi="Times New Roman"/>
          <w:sz w:val="28"/>
          <w:szCs w:val="28"/>
        </w:rPr>
        <w:t>выполнение указаний к ведению классного журнала; система учета знаний учащихся;</w:t>
      </w:r>
    </w:p>
    <w:p>
      <w:pPr>
        <w:pStyle w:val="ListParagraph"/>
        <w:numPr>
          <w:ilvl w:val="0"/>
          <w:numId w:val="7"/>
        </w:numPr>
        <w:spacing w:lineRule="auto" w:line="208"/>
        <w:jc w:val="both"/>
        <w:rPr>
          <w:rFonts w:ascii="Times New Roman" w:hAnsi="Times New Roman"/>
          <w:sz w:val="28"/>
          <w:szCs w:val="28"/>
        </w:rPr>
      </w:pPr>
      <w:r>
        <w:rPr>
          <w:rFonts w:eastAsia="Times New Roman" w:cs="Times New Roman" w:ascii="Times New Roman" w:hAnsi="Times New Roman"/>
          <w:sz w:val="28"/>
          <w:szCs w:val="28"/>
        </w:rPr>
        <w:t>выполнение требований к заполнению аттестатов и приложений к ним;</w:t>
      </w:r>
    </w:p>
    <w:p>
      <w:pPr>
        <w:pStyle w:val="ListParagraph"/>
        <w:numPr>
          <w:ilvl w:val="0"/>
          <w:numId w:val="7"/>
        </w:numPr>
        <w:spacing w:lineRule="auto" w:line="208"/>
        <w:jc w:val="both"/>
        <w:rPr>
          <w:rFonts w:ascii="Times New Roman" w:hAnsi="Times New Roman"/>
          <w:sz w:val="28"/>
          <w:szCs w:val="28"/>
        </w:rPr>
      </w:pPr>
      <w:r>
        <w:rPr>
          <w:rFonts w:eastAsia="Times New Roman" w:cs="Times New Roman" w:ascii="Times New Roman" w:hAnsi="Times New Roman"/>
          <w:sz w:val="28"/>
          <w:szCs w:val="28"/>
        </w:rPr>
        <w:t>работа учителей-предметников с обучающимися группы учебного риска.</w:t>
      </w:r>
    </w:p>
    <w:p>
      <w:pPr>
        <w:pStyle w:val="Normal"/>
        <w:spacing w:lineRule="auto" w:line="235"/>
        <w:ind w:left="260" w:right="560" w:hanging="0"/>
        <w:jc w:val="both"/>
        <w:rPr>
          <w:rFonts w:ascii="Times New Roman" w:hAnsi="Times New Roman"/>
          <w:sz w:val="28"/>
          <w:szCs w:val="28"/>
        </w:rPr>
      </w:pPr>
      <w:r>
        <w:rPr>
          <w:rFonts w:eastAsia="Times New Roman" w:cs="Times New Roman" w:ascii="Times New Roman" w:hAnsi="Times New Roman"/>
          <w:sz w:val="28"/>
          <w:szCs w:val="28"/>
        </w:rPr>
        <w:t>Сочетание административного контроля с самоконтролем и самоанализом деятельности педагогов позволило достичь достаточного уровня подготовки к государственной итоговой аттестации.</w:t>
      </w:r>
    </w:p>
    <w:p>
      <w:pPr>
        <w:pStyle w:val="Normal"/>
        <w:numPr>
          <w:ilvl w:val="0"/>
          <w:numId w:val="6"/>
        </w:numPr>
        <w:tabs>
          <w:tab w:val="clear" w:pos="708"/>
          <w:tab w:val="left" w:pos="500" w:leader="none"/>
        </w:tabs>
        <w:spacing w:lineRule="auto" w:line="235" w:before="0" w:after="0"/>
        <w:ind w:left="260" w:right="320" w:hanging="0"/>
        <w:jc w:val="both"/>
        <w:rPr>
          <w:rFonts w:ascii="Times New Roman" w:hAnsi="Times New Roman"/>
          <w:sz w:val="28"/>
          <w:szCs w:val="28"/>
        </w:rPr>
      </w:pPr>
      <w:r>
        <w:rPr>
          <w:rFonts w:eastAsia="Times New Roman" w:cs="Times New Roman" w:ascii="Times New Roman" w:hAnsi="Times New Roman"/>
          <w:sz w:val="28"/>
          <w:szCs w:val="28"/>
        </w:rPr>
        <w:t>течение учебного года для обучающихся 9,11 классов проводились репетиционные экзамены по русскому языку и математике, где использовались демонстрационные версии экзаменационных материалов. Итоги контрольных работ рассмотрены на заседании предметных МО. По данным справкам имеется аналитический материал.</w:t>
      </w:r>
    </w:p>
    <w:p>
      <w:pPr>
        <w:pStyle w:val="Normal"/>
        <w:spacing w:lineRule="exact" w:line="1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35"/>
        <w:ind w:left="260" w:right="60" w:hanging="0"/>
        <w:jc w:val="both"/>
        <w:rPr>
          <w:rFonts w:ascii="Times New Roman" w:hAnsi="Times New Roman"/>
          <w:sz w:val="28"/>
          <w:szCs w:val="28"/>
        </w:rPr>
      </w:pPr>
      <w:r>
        <w:rPr>
          <w:rFonts w:eastAsia="Times New Roman" w:cs="Times New Roman" w:ascii="Times New Roman" w:hAnsi="Times New Roman"/>
          <w:sz w:val="28"/>
          <w:szCs w:val="28"/>
        </w:rPr>
        <w:t>С выпускниками проводились инструктажи по заполнению экзаменационных материалов, бланков, учителя – предметники использовали бланки для заполнения при проведении текущих проверок, срезов.</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Подготовка к ГИА–это система запланированных, оптимальных и регулярных мероприятий, начинающихся еще в начальной школе, а в штатном режиме она начинается с 8-го класса. Педагогами школы были составлены и выполнены планы работы по подготовке к ГИА.</w:t>
      </w:r>
      <w:r>
        <w:rPr>
          <w:rFonts w:cs="Times New Roman" w:ascii="Times New Roman" w:hAnsi="Times New Roman"/>
          <w:bCs/>
          <w:iCs/>
          <w:sz w:val="28"/>
          <w:szCs w:val="28"/>
        </w:rPr>
        <w:t xml:space="preserve"> Только комплексный подход к деятельности по подготовке учащихся к ГИА способствует повышению эффективности и качества результатов экзаменов</w:t>
      </w:r>
      <w:r>
        <w:rPr>
          <w:rFonts w:cs="Times New Roman" w:ascii="Times New Roman" w:hAnsi="Times New Roman"/>
          <w:b/>
          <w:bCs/>
          <w:i/>
          <w:iCs/>
          <w:sz w:val="28"/>
          <w:szCs w:val="28"/>
        </w:rPr>
        <w:t xml:space="preserve">. </w:t>
      </w:r>
    </w:p>
    <w:p>
      <w:pPr>
        <w:pStyle w:val="Normal"/>
        <w:spacing w:lineRule="auto" w:line="240"/>
        <w:jc w:val="both"/>
        <w:rPr>
          <w:rFonts w:ascii="Times New Roman" w:hAnsi="Times New Roman"/>
          <w:sz w:val="28"/>
          <w:szCs w:val="28"/>
        </w:rPr>
      </w:pPr>
      <w:r>
        <w:rPr>
          <w:rFonts w:cs="Times New Roman" w:ascii="Times New Roman" w:hAnsi="Times New Roman"/>
          <w:sz w:val="28"/>
          <w:szCs w:val="28"/>
        </w:rPr>
        <w:t>Помимо ВШК систематически велась работа по участию выпускников 9,11 классов в репетиционных экзаменах по:</w:t>
      </w:r>
    </w:p>
    <w:p>
      <w:pPr>
        <w:pStyle w:val="ListParagraph"/>
        <w:numPr>
          <w:ilvl w:val="0"/>
          <w:numId w:val="8"/>
        </w:numPr>
        <w:spacing w:lineRule="auto" w:line="240" w:before="0" w:after="0"/>
        <w:ind w:left="426" w:hanging="360"/>
        <w:contextualSpacing/>
        <w:jc w:val="both"/>
        <w:rPr>
          <w:rFonts w:ascii="Times New Roman" w:hAnsi="Times New Roman"/>
          <w:sz w:val="28"/>
          <w:szCs w:val="28"/>
        </w:rPr>
      </w:pPr>
      <w:r>
        <w:rPr>
          <w:rFonts w:cs="Times New Roman" w:ascii="Times New Roman" w:hAnsi="Times New Roman"/>
          <w:sz w:val="28"/>
          <w:szCs w:val="28"/>
        </w:rPr>
        <w:t xml:space="preserve">русскому языку и математике, где использовались материалы </w:t>
      </w:r>
      <w:r>
        <w:rPr>
          <w:rFonts w:cs="Times New Roman" w:ascii="Times New Roman" w:hAnsi="Times New Roman"/>
          <w:bCs/>
          <w:sz w:val="28"/>
          <w:szCs w:val="28"/>
        </w:rPr>
        <w:t>телекоммуникационной системы «СтатГрад»</w:t>
      </w:r>
      <w:r>
        <w:rPr>
          <w:rFonts w:cs="Times New Roman" w:ascii="Times New Roman" w:hAnsi="Times New Roman"/>
          <w:sz w:val="28"/>
          <w:szCs w:val="28"/>
        </w:rPr>
        <w:t>; физике, биологии, химии, географии, обществознанию, истории, информатике и ИКТ;</w:t>
      </w:r>
    </w:p>
    <w:p>
      <w:pPr>
        <w:pStyle w:val="ListParagraph"/>
        <w:numPr>
          <w:ilvl w:val="0"/>
          <w:numId w:val="8"/>
        </w:numPr>
        <w:spacing w:lineRule="auto" w:line="240" w:before="0" w:after="0"/>
        <w:ind w:left="426" w:hanging="360"/>
        <w:contextualSpacing/>
        <w:jc w:val="both"/>
        <w:rPr>
          <w:rFonts w:ascii="Times New Roman" w:hAnsi="Times New Roman"/>
          <w:sz w:val="28"/>
          <w:szCs w:val="28"/>
        </w:rPr>
      </w:pPr>
      <w:r>
        <w:rPr>
          <w:rFonts w:cs="Times New Roman" w:ascii="Times New Roman" w:hAnsi="Times New Roman"/>
          <w:sz w:val="28"/>
          <w:szCs w:val="28"/>
        </w:rPr>
        <w:t>с выпускниками проводились инструктажи по заполнению экзаменационных материалов, учителя – предметники использовали бланки для заполнения при проведении текущих проверок, срезов.</w:t>
      </w:r>
    </w:p>
    <w:p>
      <w:pPr>
        <w:pStyle w:val="1"/>
        <w:spacing w:lineRule="auto" w:line="240" w:before="0" w:after="0"/>
        <w:ind w:left="0" w:firstLine="708"/>
        <w:jc w:val="both"/>
        <w:rPr>
          <w:rFonts w:ascii="Times New Roman" w:hAnsi="Times New Roman"/>
          <w:sz w:val="28"/>
          <w:szCs w:val="28"/>
        </w:rPr>
      </w:pPr>
      <w:r>
        <w:rPr>
          <w:rFonts w:ascii="Times New Roman" w:hAnsi="Times New Roman"/>
          <w:sz w:val="28"/>
          <w:szCs w:val="28"/>
        </w:rPr>
        <w:t>Был утвержден индивидуально-групповой график консультаций по общеобразовательным предметам «Русский язык», «Математика» «Обществознание», «География», «Физика», «Химия», «Английский язык», «Информатика и ИКТ» в соответствии с индивидуальными особенностями обучающихся. Учителями русского языка Синдецкой И.Г., Калугиной Н.А., математики  Резаевой Л.Н., Верхоглядовой У.Ю., истории и обществознания Аллаяровой Ж.Г., географии и биологии Делидовой Т.Б., информатике и ИКТ Бруй Г.П., физики Галиахметовой М.П. химии Тулигановой Р.Г., английского языка Выставкиной Т.В. проводились индивидуальные и коррекционные работы с обучающимися 9-х и 11-х классов, имеющими затруднения в усвоении материала, не справляющимися с диагностическими и репетиционными работами по предметам; систематизация затруднений обучающихся по типам и видам заданий ОГЭ-9 и ЕГЭ-11; проводились индивидуальные и групповые занятия с обучающимися с обязательной фиксацией даты, списка обучающихся, темы занятия, результата занятия, подписи обучающегося в специальном журнале учета индивидуальных и коррекционных занятий с обучающимися 9-х и 11-х классов;  доведение информации по результатам и посещаемости занятий до классного руководителя. В тоже время классными руководителями 9-х и 11-х классов Дощатовой Н.В, Дерновой Е.В., Щербаковой Н.И. и классным руководителем 11-класса Соловьевой Е.Б.. велся оперативный контроль посещаемости индивидуальных и групповых занятий по русскому языку и математике, обществознанию и географии. Результаты посещения индивидуальных консультаций и достижений обучающихся доводились до администрации школы и родителей.</w:t>
      </w:r>
    </w:p>
    <w:p>
      <w:pPr>
        <w:pStyle w:val="Normal"/>
        <w:spacing w:lineRule="auto" w:line="240"/>
        <w:ind w:firstLine="720"/>
        <w:jc w:val="both"/>
        <w:rPr>
          <w:rFonts w:ascii="Times New Roman" w:hAnsi="Times New Roman"/>
          <w:sz w:val="28"/>
          <w:szCs w:val="28"/>
        </w:rPr>
      </w:pPr>
      <w:r>
        <w:rPr>
          <w:rFonts w:cs="Times New Roman" w:ascii="Times New Roman" w:hAnsi="Times New Roman"/>
          <w:sz w:val="28"/>
          <w:szCs w:val="28"/>
        </w:rPr>
        <w:t xml:space="preserve">Учителя-предметники уделяли большое внимание разбору различных вариантов тестовых заданий на уроках, элективных курсах, дополнительных и индивидуальных. Проведены внутришкольные пробные экзамены по русскому языку и математике, обществознанию, географии в форме и по материалам ОГЭ и ЕГЭ. </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Ежемесячно проводились встречи администрации школы с  родителями выпускников, имеющими по результатам ДКР и РТ по математике и русскому языку  неудовлетворительные оценки, а также индивидуальные беседы с выпускниками и родителями у зам. директора по УВР Калугиной Н.А. ( с сентябрь по февраль-10 бесед)  по сознательному и обоснованному выбору экзаменов обучающимися  11 класса   и с учениками и родителями девятиклассников по выбору экзаменов и результатам ДКР и контроле за посещаемостью консультаций ( 10   бесед).</w:t>
      </w:r>
    </w:p>
    <w:p>
      <w:pPr>
        <w:pStyle w:val="BlockText"/>
        <w:ind w:left="0" w:right="0" w:hanging="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Анализируя причины неудач каждого ребенка, можно проследить общую тенденцию - низкая мотивация получения детьми и родителями основного и среднего образования.</w:t>
      </w:r>
    </w:p>
    <w:p>
      <w:pPr>
        <w:pStyle w:val="Normal"/>
        <w:shd w:val="clear" w:color="auto" w:fill="FFFFFF"/>
        <w:spacing w:lineRule="auto" w:line="240" w:before="0" w:after="0"/>
        <w:ind w:firstLine="540"/>
        <w:jc w:val="both"/>
        <w:rPr>
          <w:rFonts w:ascii="Times New Roman" w:hAnsi="Times New Roman"/>
          <w:sz w:val="28"/>
          <w:szCs w:val="28"/>
        </w:rPr>
      </w:pPr>
      <w:r>
        <w:rPr>
          <w:rFonts w:cs="Times New Roman" w:ascii="Times New Roman" w:hAnsi="Times New Roman"/>
          <w:color w:val="000000"/>
          <w:sz w:val="28"/>
          <w:szCs w:val="28"/>
        </w:rPr>
        <w:t>В соответствии с разработанным планом работы со слабоуспевающим учащимися основной  объем работы  с данной категорией детей проводили учителя русского языка, математики, обществознания и географии</w:t>
      </w:r>
      <w:r>
        <w:rPr>
          <w:rFonts w:cs="Times New Roman" w:ascii="Times New Roman" w:hAnsi="Times New Roman"/>
          <w:sz w:val="28"/>
          <w:szCs w:val="28"/>
        </w:rPr>
        <w:t xml:space="preserve">: </w:t>
      </w:r>
      <w:r>
        <w:rPr>
          <w:rFonts w:cs="Times New Roman" w:ascii="Times New Roman" w:hAnsi="Times New Roman"/>
          <w:color w:val="000000"/>
          <w:sz w:val="28"/>
          <w:szCs w:val="28"/>
        </w:rPr>
        <w:t xml:space="preserve">Синдецкая И.Г, Ккалугина Н.А., Резаева Л.Н.,Верхоглядова У.Ю.,Аллаярова Ж.Г., Делидова Т.Б. С начала учебного года </w:t>
      </w:r>
      <w:r>
        <w:rPr>
          <w:rFonts w:cs="Times New Roman" w:ascii="Times New Roman" w:hAnsi="Times New Roman"/>
          <w:sz w:val="28"/>
          <w:szCs w:val="28"/>
        </w:rPr>
        <w:t xml:space="preserve">составлены списки слабоуспевающих учащихся, разработаны планы индивидуальной работы с данной категорией детей. В соответствии с разработанными планами, составлены графики индивидуальных занятий со слабоуспевающими учащимися. Заведена специальная документация: дополнительные тетради для выполнения упражнений и  отработки навыков решения тестовых заданий, индивидуальные листки. На уроках осуществлялся дифференцированный подход в обучении: разноуровневые тесты для самостоятельной работы, дифференцированное по сложности домашнее задание, различные виды опроса учащихся. </w:t>
      </w:r>
    </w:p>
    <w:p>
      <w:pPr>
        <w:pStyle w:val="Normal"/>
        <w:spacing w:lineRule="auto" w:line="240" w:beforeAutospacing="1" w:afterAutospacing="1"/>
        <w:jc w:val="both"/>
        <w:rPr>
          <w:rFonts w:ascii="Times New Roman" w:hAnsi="Times New Roman"/>
          <w:sz w:val="28"/>
          <w:szCs w:val="28"/>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Мониторинговая деятельность педагогов проводилась по нескольким направлениям:</w:t>
      </w:r>
    </w:p>
    <w:p>
      <w:pPr>
        <w:pStyle w:val="Normal"/>
        <w:spacing w:lineRule="auto" w:line="240" w:beforeAutospacing="1" w:afterAutospacing="1"/>
        <w:jc w:val="both"/>
        <w:rPr>
          <w:rFonts w:ascii="Times New Roman" w:hAnsi="Times New Roman"/>
          <w:sz w:val="28"/>
          <w:szCs w:val="28"/>
        </w:rPr>
      </w:pPr>
      <w:r>
        <w:rPr>
          <w:rFonts w:eastAsia="Times New Roman" w:cs="Times New Roman" w:ascii="Times New Roman" w:hAnsi="Times New Roman"/>
          <w:sz w:val="28"/>
          <w:szCs w:val="28"/>
          <w:lang w:eastAsia="ru-RU"/>
        </w:rPr>
        <w:t xml:space="preserve">1. Мониторинг уровня качества обученности учащихся выпускных классов осуществлялся посредством проведения и последующего анализа контрольных работ, контрольных срезов, тестовых заданий различного уровня, пробного тестирования. Результаты данных работ обсуждены на малых педагогических советах и административных совещаниях. Эти данные использовались педагогами для прогнозирования дальнейших действий по улучшению качества преподавания. </w:t>
      </w:r>
    </w:p>
    <w:p>
      <w:pPr>
        <w:pStyle w:val="Normal"/>
        <w:spacing w:lineRule="auto" w:line="240" w:beforeAutospacing="1" w:afterAutospacing="1"/>
        <w:jc w:val="both"/>
        <w:rPr>
          <w:rFonts w:ascii="Times New Roman" w:hAnsi="Times New Roman"/>
          <w:sz w:val="28"/>
          <w:szCs w:val="28"/>
        </w:rPr>
      </w:pPr>
      <w:r>
        <w:rPr>
          <w:rFonts w:eastAsia="Times New Roman" w:cs="Times New Roman" w:ascii="Times New Roman" w:hAnsi="Times New Roman"/>
          <w:sz w:val="28"/>
          <w:szCs w:val="28"/>
          <w:lang w:eastAsia="ru-RU"/>
        </w:rPr>
        <w:t xml:space="preserve">2. Мониторинг качества преподавания предметов учебного плана осуществлялся через внутришкольный контроль путем проверки школьной документации, индивидуальных бесед с педагогами и выпускниками. По итогам проводились собеседования с учителями, даны конкретные рекомендации по использованию эффективных методик и технологий преподавания в выпускных классах, направленных на повышение уровня знаний, умений и навыков учащихся. </w:t>
      </w:r>
    </w:p>
    <w:p>
      <w:pPr>
        <w:pStyle w:val="Normal"/>
        <w:spacing w:lineRule="auto" w:line="240" w:beforeAutospacing="1" w:afterAutospacing="1"/>
        <w:jc w:val="both"/>
        <w:rPr>
          <w:rFonts w:ascii="Times New Roman" w:hAnsi="Times New Roman"/>
          <w:sz w:val="28"/>
          <w:szCs w:val="28"/>
        </w:rPr>
      </w:pPr>
      <w:r>
        <w:rPr>
          <w:rFonts w:eastAsia="Times New Roman" w:cs="Times New Roman" w:ascii="Times New Roman" w:hAnsi="Times New Roman"/>
          <w:sz w:val="28"/>
          <w:szCs w:val="28"/>
          <w:lang w:eastAsia="ru-RU"/>
        </w:rPr>
        <w:t xml:space="preserve">3. Контроль выполнения программного материала по предметам учебного плана, в том числе практической части рабочих программ учителей. </w:t>
      </w:r>
    </w:p>
    <w:p>
      <w:pPr>
        <w:pStyle w:val="Style21"/>
        <w:numPr>
          <w:ilvl w:val="0"/>
          <w:numId w:val="9"/>
        </w:numPr>
        <w:tabs>
          <w:tab w:val="clear" w:pos="708"/>
          <w:tab w:val="left" w:pos="142" w:leader="none"/>
        </w:tabs>
        <w:spacing w:lineRule="auto" w:line="240" w:before="0" w:after="0"/>
        <w:ind w:left="0" w:hanging="311"/>
        <w:jc w:val="both"/>
        <w:rPr>
          <w:rFonts w:ascii="Times New Roman" w:hAnsi="Times New Roman"/>
          <w:sz w:val="28"/>
          <w:szCs w:val="28"/>
        </w:rPr>
      </w:pPr>
      <w:r>
        <w:rPr>
          <w:rFonts w:eastAsia="Times New Roman" w:cs="Times New Roman" w:ascii="Times New Roman" w:hAnsi="Times New Roman"/>
          <w:sz w:val="28"/>
          <w:szCs w:val="28"/>
          <w:lang w:eastAsia="ru-RU"/>
        </w:rPr>
        <w:t>В 2019-2020 учебном году выпускниками 9-х и 11-х классов были востребованы все предметы учебного плана, выносимые на государственную итоговую аттестацию.</w:t>
      </w:r>
    </w:p>
    <w:p>
      <w:pPr>
        <w:pStyle w:val="Style21"/>
        <w:tabs>
          <w:tab w:val="clear" w:pos="708"/>
          <w:tab w:val="left" w:pos="142" w:leader="none"/>
        </w:tabs>
        <w:spacing w:lineRule="auto" w:line="240" w:before="0" w:after="0"/>
        <w:ind w:left="360" w:hanging="0"/>
        <w:jc w:val="both"/>
        <w:rPr>
          <w:rFonts w:ascii="Times New Roman" w:hAnsi="Times New Roman"/>
          <w:sz w:val="28"/>
          <w:szCs w:val="28"/>
        </w:rPr>
      </w:pPr>
      <w:r>
        <w:rPr>
          <w:rFonts w:eastAsia="Times New Roman" w:cs="Times New Roman" w:ascii="Times New Roman" w:hAnsi="Times New Roman"/>
          <w:sz w:val="28"/>
          <w:szCs w:val="28"/>
          <w:lang w:eastAsia="ru-RU"/>
        </w:rPr>
        <w:t xml:space="preserve">По уже отработанной системе </w:t>
      </w:r>
      <w:r>
        <w:rPr>
          <w:rFonts w:cs="Times New Roman" w:ascii="Times New Roman" w:hAnsi="Times New Roman"/>
          <w:sz w:val="28"/>
          <w:szCs w:val="28"/>
        </w:rPr>
        <w:t>для организации разноуровневого обучения и обобщающего повторения учащихся по результатам входной диагностики (сентябрь - начало октября) обучающихся разделили на 3 группы:</w:t>
      </w:r>
    </w:p>
    <w:p>
      <w:pPr>
        <w:pStyle w:val="ListParagraph"/>
        <w:numPr>
          <w:ilvl w:val="0"/>
          <w:numId w:val="10"/>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 xml:space="preserve">1 группа - неудовлетворительный уровень подготовки (от 1 балла до минимального проходного тестового балла); </w:t>
      </w:r>
    </w:p>
    <w:p>
      <w:pPr>
        <w:pStyle w:val="ListParagraph"/>
        <w:spacing w:lineRule="auto" w:line="240" w:before="0" w:after="0"/>
        <w:ind w:left="1080" w:hanging="0"/>
        <w:contextualSpacing/>
        <w:jc w:val="both"/>
        <w:rPr>
          <w:rFonts w:ascii="Times New Roman" w:hAnsi="Times New Roman"/>
          <w:sz w:val="28"/>
          <w:szCs w:val="28"/>
        </w:rPr>
      </w:pPr>
      <w:r>
        <w:rPr>
          <w:rFonts w:cs="Times New Roman" w:ascii="Times New Roman" w:hAnsi="Times New Roman"/>
          <w:b/>
          <w:sz w:val="28"/>
          <w:szCs w:val="28"/>
        </w:rPr>
        <w:t>9 класс Группа учебного риска</w:t>
      </w:r>
    </w:p>
    <w:tbl>
      <w:tblPr>
        <w:tblStyle w:val="aa"/>
        <w:tblW w:w="10638" w:type="dxa"/>
        <w:jc w:val="left"/>
        <w:tblInd w:w="-882" w:type="dxa"/>
        <w:tblLayout w:type="fixed"/>
        <w:tblCellMar>
          <w:top w:w="0" w:type="dxa"/>
          <w:left w:w="108" w:type="dxa"/>
          <w:bottom w:w="0" w:type="dxa"/>
          <w:right w:w="108" w:type="dxa"/>
        </w:tblCellMar>
        <w:tblLook w:val="04a0"/>
      </w:tblPr>
      <w:tblGrid>
        <w:gridCol w:w="2295"/>
        <w:gridCol w:w="1890"/>
        <w:gridCol w:w="915"/>
        <w:gridCol w:w="915"/>
        <w:gridCol w:w="915"/>
        <w:gridCol w:w="930"/>
        <w:gridCol w:w="915"/>
        <w:gridCol w:w="840"/>
        <w:gridCol w:w="1023"/>
      </w:tblGrid>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П</w:t>
            </w:r>
            <w:r>
              <w:rPr>
                <w:rFonts w:eastAsia="Calibri" w:cs="Times New Roman" w:ascii="Times New Roman" w:hAnsi="Times New Roman"/>
                <w:kern w:val="0"/>
                <w:sz w:val="28"/>
                <w:szCs w:val="28"/>
                <w:lang w:val="ru-RU" w:eastAsia="en-US" w:bidi="ar-SA"/>
              </w:rPr>
              <w:t>редмет</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ФИО учителя</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ДКР1 </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ДКР2 </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ДКР3</w:t>
            </w:r>
          </w:p>
        </w:tc>
        <w:tc>
          <w:tcPr>
            <w:tcW w:w="93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ДКР4</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ДКР5</w:t>
            </w:r>
          </w:p>
        </w:tc>
        <w:tc>
          <w:tcPr>
            <w:tcW w:w="84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РТ</w:t>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ОГЭ</w:t>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 (38)</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14-</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36%</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20-52%</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15-39%</w:t>
            </w:r>
          </w:p>
        </w:tc>
        <w:tc>
          <w:tcPr>
            <w:tcW w:w="93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31%</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28%</w:t>
            </w:r>
          </w:p>
        </w:tc>
        <w:tc>
          <w:tcPr>
            <w:tcW w:w="84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13%</w:t>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Математика(17)</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Верхоглядова У.Ю</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3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язык(20)</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Калугина Н.А.</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7/</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35%</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6/</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31%</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26%</w:t>
            </w:r>
          </w:p>
        </w:tc>
        <w:tc>
          <w:tcPr>
            <w:tcW w:w="93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26%</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21%</w:t>
            </w:r>
          </w:p>
        </w:tc>
        <w:tc>
          <w:tcPr>
            <w:tcW w:w="84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10%</w:t>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 (38)</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Синдецкая И.Г.</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15/</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40%</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13/</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34%</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10/</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26%</w:t>
            </w:r>
          </w:p>
        </w:tc>
        <w:tc>
          <w:tcPr>
            <w:tcW w:w="93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8/</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21%</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w:t>
            </w:r>
            <w:r>
              <w:rPr>
                <w:rFonts w:eastAsia="Calibri" w:cs="Times New Roman" w:ascii="Times New Roman" w:hAnsi="Times New Roman"/>
                <w:kern w:val="0"/>
                <w:sz w:val="28"/>
                <w:szCs w:val="28"/>
                <w:lang w:val="ru-RU" w:eastAsia="en-US" w:bidi="ar-SA"/>
              </w:rPr>
              <w:t>бществознание</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Аллаярова Ж.Г.</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9/</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31%</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9/</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30%</w:t>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17%</w:t>
            </w:r>
          </w:p>
        </w:tc>
        <w:tc>
          <w:tcPr>
            <w:tcW w:w="93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10%</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Г</w:t>
            </w:r>
            <w:r>
              <w:rPr>
                <w:rFonts w:eastAsia="Calibri" w:cs="Times New Roman" w:ascii="Times New Roman" w:hAnsi="Times New Roman"/>
                <w:kern w:val="0"/>
                <w:sz w:val="28"/>
                <w:szCs w:val="28"/>
                <w:lang w:val="ru-RU" w:eastAsia="en-US" w:bidi="ar-SA"/>
              </w:rPr>
              <w:t>еография</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Делидова Т.Б.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53%</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20%</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10%</w:t>
            </w:r>
          </w:p>
        </w:tc>
        <w:tc>
          <w:tcPr>
            <w:tcW w:w="93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10%</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Б</w:t>
            </w:r>
            <w:r>
              <w:rPr>
                <w:rFonts w:eastAsia="Calibri" w:cs="Times New Roman" w:ascii="Times New Roman" w:hAnsi="Times New Roman"/>
                <w:kern w:val="0"/>
                <w:sz w:val="28"/>
                <w:szCs w:val="28"/>
                <w:lang w:val="ru-RU" w:eastAsia="en-US" w:bidi="ar-SA"/>
              </w:rPr>
              <w:t>иология</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Делидова Т.Б.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12чел</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5чел</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2чел</w:t>
            </w:r>
          </w:p>
        </w:tc>
        <w:tc>
          <w:tcPr>
            <w:tcW w:w="93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9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Физика </w:t>
            </w:r>
          </w:p>
        </w:tc>
        <w:tc>
          <w:tcPr>
            <w:tcW w:w="189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Галиахметова М.П.</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3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4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102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bl>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11 класс. Группа учебного риска</w:t>
      </w:r>
    </w:p>
    <w:tbl>
      <w:tblPr>
        <w:tblStyle w:val="aa"/>
        <w:tblW w:w="10593" w:type="dxa"/>
        <w:jc w:val="left"/>
        <w:tblInd w:w="-837" w:type="dxa"/>
        <w:tblLayout w:type="fixed"/>
        <w:tblCellMar>
          <w:top w:w="0" w:type="dxa"/>
          <w:left w:w="108" w:type="dxa"/>
          <w:bottom w:w="0" w:type="dxa"/>
          <w:right w:w="108" w:type="dxa"/>
        </w:tblCellMar>
        <w:tblLook w:val="04a0"/>
      </w:tblPr>
      <w:tblGrid>
        <w:gridCol w:w="2250"/>
        <w:gridCol w:w="1755"/>
        <w:gridCol w:w="960"/>
        <w:gridCol w:w="945"/>
        <w:gridCol w:w="945"/>
        <w:gridCol w:w="960"/>
        <w:gridCol w:w="960"/>
        <w:gridCol w:w="945"/>
        <w:gridCol w:w="873"/>
      </w:tblGrid>
      <w:tr>
        <w:trPr/>
        <w:tc>
          <w:tcPr>
            <w:tcW w:w="225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П</w:t>
            </w:r>
            <w:r>
              <w:rPr>
                <w:rFonts w:eastAsia="Calibri" w:cs="Times New Roman" w:ascii="Times New Roman" w:hAnsi="Times New Roman"/>
                <w:kern w:val="0"/>
                <w:sz w:val="28"/>
                <w:szCs w:val="28"/>
                <w:lang w:val="ru-RU" w:eastAsia="en-US" w:bidi="ar-SA"/>
              </w:rPr>
              <w:t>редмет</w:t>
            </w:r>
          </w:p>
        </w:tc>
        <w:tc>
          <w:tcPr>
            <w:tcW w:w="175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ФИО учителя</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ДКР1 </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ДКР2 </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ДКР3</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ДКР4</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ДКР5</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РТ</w:t>
            </w:r>
          </w:p>
        </w:tc>
        <w:tc>
          <w:tcPr>
            <w:tcW w:w="87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ЕГЭ</w:t>
            </w:r>
          </w:p>
        </w:tc>
      </w:tr>
      <w:tr>
        <w:trPr/>
        <w:tc>
          <w:tcPr>
            <w:tcW w:w="225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 баз</w:t>
            </w:r>
          </w:p>
        </w:tc>
        <w:tc>
          <w:tcPr>
            <w:tcW w:w="175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1/7%</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1/7%</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1/7%</w:t>
            </w:r>
          </w:p>
        </w:tc>
        <w:tc>
          <w:tcPr>
            <w:tcW w:w="94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87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5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 пр</w:t>
            </w:r>
          </w:p>
        </w:tc>
        <w:tc>
          <w:tcPr>
            <w:tcW w:w="175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2/33%</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2/33%</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1/17%</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2/33%</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94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1/17%</w:t>
            </w:r>
          </w:p>
        </w:tc>
        <w:tc>
          <w:tcPr>
            <w:tcW w:w="87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5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w:t>
            </w:r>
          </w:p>
        </w:tc>
        <w:tc>
          <w:tcPr>
            <w:tcW w:w="175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Синдецкая И.Г.</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8-40%                                                                                                                                                                                                                                                                                                                                                                              </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6-30%</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8-40%</w:t>
            </w:r>
          </w:p>
        </w:tc>
        <w:tc>
          <w:tcPr>
            <w:tcW w:w="96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6-30%</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5-25%%</w:t>
            </w:r>
          </w:p>
        </w:tc>
        <w:tc>
          <w:tcPr>
            <w:tcW w:w="94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7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25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w:t>
            </w:r>
            <w:r>
              <w:rPr>
                <w:rFonts w:eastAsia="Calibri" w:cs="Times New Roman" w:ascii="Times New Roman" w:hAnsi="Times New Roman"/>
                <w:kern w:val="0"/>
                <w:sz w:val="28"/>
                <w:szCs w:val="28"/>
                <w:lang w:val="ru-RU" w:eastAsia="en-US" w:bidi="ar-SA"/>
              </w:rPr>
              <w:t>бществознание</w:t>
            </w:r>
          </w:p>
        </w:tc>
        <w:tc>
          <w:tcPr>
            <w:tcW w:w="175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Аллаярова Ж.Г.</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28%</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1/14%</w:t>
            </w:r>
          </w:p>
        </w:tc>
        <w:tc>
          <w:tcPr>
            <w:tcW w:w="94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1/14%</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96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0%</w:t>
            </w:r>
          </w:p>
        </w:tc>
        <w:tc>
          <w:tcPr>
            <w:tcW w:w="94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73"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bl>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10"/>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2 группа - низкий уровень подготовки- удовлетворительный(от минимального тестового балла до половины максимального балла)%;</w:t>
      </w:r>
    </w:p>
    <w:p>
      <w:pPr>
        <w:pStyle w:val="ListParagraph"/>
        <w:numPr>
          <w:ilvl w:val="0"/>
          <w:numId w:val="10"/>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3 группа хороший и отличный уровень подготовки (учащиеся-претенденты на получение высоких баллов);</w:t>
      </w:r>
    </w:p>
    <w:p>
      <w:pPr>
        <w:pStyle w:val="ListParagraph"/>
        <w:spacing w:lineRule="auto" w:line="240" w:before="0" w:after="0"/>
        <w:ind w:left="1080" w:hanging="0"/>
        <w:contextualSpacing/>
        <w:jc w:val="both"/>
        <w:rPr>
          <w:rFonts w:cs="Times New Roman"/>
          <w:b/>
          <w:b/>
        </w:rPr>
      </w:pPr>
      <w:r>
        <w:rPr>
          <w:rFonts w:ascii="Times New Roman" w:hAnsi="Times New Roman"/>
          <w:sz w:val="28"/>
          <w:szCs w:val="28"/>
        </w:rPr>
      </w:r>
    </w:p>
    <w:p>
      <w:pPr>
        <w:pStyle w:val="ListParagraph"/>
        <w:spacing w:lineRule="auto" w:line="240" w:before="0" w:after="0"/>
        <w:ind w:left="1080" w:hanging="0"/>
        <w:contextualSpacing/>
        <w:jc w:val="both"/>
        <w:rPr>
          <w:rFonts w:ascii="Times New Roman" w:hAnsi="Times New Roman"/>
          <w:sz w:val="28"/>
          <w:szCs w:val="28"/>
        </w:rPr>
      </w:pPr>
      <w:r>
        <w:rPr>
          <w:rFonts w:cs="Times New Roman" w:ascii="Times New Roman" w:hAnsi="Times New Roman"/>
          <w:b/>
          <w:sz w:val="28"/>
          <w:szCs w:val="28"/>
        </w:rPr>
        <w:t>9 класс. Средний балл</w:t>
      </w:r>
    </w:p>
    <w:tbl>
      <w:tblPr>
        <w:tblStyle w:val="aa"/>
        <w:tblW w:w="10532" w:type="dxa"/>
        <w:jc w:val="left"/>
        <w:tblInd w:w="-777" w:type="dxa"/>
        <w:tblLayout w:type="fixed"/>
        <w:tblCellMar>
          <w:top w:w="0" w:type="dxa"/>
          <w:left w:w="108" w:type="dxa"/>
          <w:bottom w:w="0" w:type="dxa"/>
          <w:right w:w="108" w:type="dxa"/>
        </w:tblCellMar>
        <w:tblLook w:val="04a0"/>
      </w:tblPr>
      <w:tblGrid>
        <w:gridCol w:w="2325"/>
        <w:gridCol w:w="1920"/>
        <w:gridCol w:w="915"/>
        <w:gridCol w:w="825"/>
        <w:gridCol w:w="915"/>
        <w:gridCol w:w="915"/>
        <w:gridCol w:w="915"/>
        <w:gridCol w:w="810"/>
        <w:gridCol w:w="992"/>
      </w:tblGrid>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П</w:t>
            </w:r>
            <w:r>
              <w:rPr>
                <w:rFonts w:eastAsia="Calibri" w:cs="Times New Roman" w:ascii="Times New Roman" w:hAnsi="Times New Roman"/>
                <w:kern w:val="0"/>
                <w:sz w:val="28"/>
                <w:szCs w:val="28"/>
                <w:lang w:val="ru-RU" w:eastAsia="en-US" w:bidi="ar-SA"/>
              </w:rPr>
              <w:t>редмет</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ФИО учителя</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ДКР1 </w:t>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ДКР2 </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ДКР3</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ДКР4</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ДКР5</w:t>
            </w:r>
          </w:p>
        </w:tc>
        <w:tc>
          <w:tcPr>
            <w:tcW w:w="81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РТ</w:t>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ОГЭ</w:t>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w:t>
            </w:r>
            <w:r>
              <w:rPr>
                <w:rFonts w:eastAsia="Calibri" w:cs="Times New Roman" w:ascii="Times New Roman" w:hAnsi="Times New Roman"/>
                <w:kern w:val="0"/>
                <w:sz w:val="28"/>
                <w:szCs w:val="28"/>
                <w:lang w:val="ru-RU" w:eastAsia="en-US" w:bidi="ar-SA"/>
              </w:rPr>
              <w:t>атематика</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7,4/2,7</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8,3-2,8</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8,8-2,9</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12,5-3</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11,2-3</w:t>
            </w:r>
          </w:p>
        </w:tc>
        <w:tc>
          <w:tcPr>
            <w:tcW w:w="81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14-3,3</w:t>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w:t>
            </w:r>
            <w:r>
              <w:rPr>
                <w:rFonts w:eastAsia="Calibri" w:cs="Times New Roman" w:ascii="Times New Roman" w:hAnsi="Times New Roman"/>
                <w:kern w:val="0"/>
                <w:sz w:val="28"/>
                <w:szCs w:val="28"/>
                <w:lang w:val="ru-RU" w:eastAsia="en-US" w:bidi="ar-SA"/>
              </w:rPr>
              <w:t>атематика</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Верхоглядова У.Ю.</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1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Калугина Н.А.</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17,6-3,1</w:t>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18,2-3,2</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21,3-3,3</w:t>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25-3,6</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28-3,8</w:t>
            </w:r>
          </w:p>
        </w:tc>
        <w:tc>
          <w:tcPr>
            <w:tcW w:w="81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30-3,9</w:t>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Синдецкая И.Г.</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18 – 3,2</w:t>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21 – 3.2</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24- 3,3</w:t>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26- 3,5</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28- 3,8</w:t>
            </w:r>
          </w:p>
        </w:tc>
        <w:tc>
          <w:tcPr>
            <w:tcW w:w="81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w:t>
            </w:r>
            <w:r>
              <w:rPr>
                <w:rFonts w:eastAsia="Calibri" w:cs="Times New Roman" w:ascii="Times New Roman" w:hAnsi="Times New Roman"/>
                <w:kern w:val="0"/>
                <w:sz w:val="28"/>
                <w:szCs w:val="28"/>
                <w:lang w:val="ru-RU" w:eastAsia="en-US" w:bidi="ar-SA"/>
              </w:rPr>
              <w:t>бществознание</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Аллаярова Ж.Г.</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1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Г</w:t>
            </w:r>
            <w:r>
              <w:rPr>
                <w:rFonts w:eastAsia="Calibri" w:cs="Times New Roman" w:ascii="Times New Roman" w:hAnsi="Times New Roman"/>
                <w:kern w:val="0"/>
                <w:sz w:val="28"/>
                <w:szCs w:val="28"/>
                <w:lang w:val="ru-RU" w:eastAsia="en-US" w:bidi="ar-SA"/>
              </w:rPr>
              <w:t>еография</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Делидова Т.Б.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13,1б</w:t>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16б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14,8</w:t>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1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Б</w:t>
            </w:r>
            <w:r>
              <w:rPr>
                <w:rFonts w:eastAsia="Calibri" w:cs="Times New Roman" w:ascii="Times New Roman" w:hAnsi="Times New Roman"/>
                <w:kern w:val="0"/>
                <w:sz w:val="28"/>
                <w:szCs w:val="28"/>
                <w:lang w:val="ru-RU" w:eastAsia="en-US" w:bidi="ar-SA"/>
              </w:rPr>
              <w:t>иология</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Делидова Т.Б.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8б</w:t>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14б</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19б</w:t>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1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op w:val="nil"/>
              <w:left w:val="nil"/>
              <w:bottom w:val="nil"/>
              <w:right w:val="nil"/>
            </w:tcBorders>
          </w:tcPr>
          <w:p>
            <w:pPr>
              <w:pStyle w:val="Normal"/>
              <w:widowControl/>
              <w:spacing w:lineRule="auto" w:line="240" w:before="0" w:after="0"/>
              <w:jc w:val="left"/>
              <w:rPr>
                <w:rFonts w:ascii="Times New Roman" w:hAnsi="Times New Roman" w:eastAsia="Calibri" w:cs=""/>
                <w:kern w:val="0"/>
                <w:sz w:val="28"/>
                <w:szCs w:val="28"/>
                <w:lang w:val="ru-RU" w:eastAsia="en-US" w:bidi="ar-SA"/>
              </w:rPr>
            </w:pPr>
            <w:r>
              <w:rPr>
                <w:rFonts w:eastAsia="Calibri" w:cs=""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Ф</w:t>
            </w:r>
            <w:r>
              <w:rPr>
                <w:rFonts w:eastAsia="Calibri" w:cs="Times New Roman" w:ascii="Times New Roman" w:hAnsi="Times New Roman"/>
                <w:kern w:val="0"/>
                <w:sz w:val="28"/>
                <w:szCs w:val="28"/>
                <w:lang w:val="ru-RU" w:eastAsia="en-US" w:bidi="ar-SA"/>
              </w:rPr>
              <w:t>изика</w:t>
            </w:r>
          </w:p>
        </w:tc>
        <w:tc>
          <w:tcPr>
            <w:tcW w:w="192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Галиахметова М.П.</w:t>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81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92"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bl>
    <w:p>
      <w:pPr>
        <w:pStyle w:val="ListParagraph"/>
        <w:spacing w:lineRule="auto" w:line="240" w:before="0" w:after="0"/>
        <w:ind w:left="1080" w:hanging="0"/>
        <w:contextualSpacing/>
        <w:jc w:val="both"/>
        <w:rPr>
          <w:rFonts w:ascii="Times New Roman" w:hAnsi="Times New Roman" w:cs="Times New Roman"/>
          <w:b/>
          <w:b/>
          <w:sz w:val="28"/>
          <w:szCs w:val="28"/>
        </w:rPr>
      </w:pPr>
      <w:r>
        <w:rPr>
          <w:rFonts w:cs="Times New Roman" w:ascii="Times New Roman" w:hAnsi="Times New Roman"/>
          <w:b/>
          <w:sz w:val="28"/>
          <w:szCs w:val="28"/>
        </w:rPr>
      </w:r>
    </w:p>
    <w:p>
      <w:pPr>
        <w:pStyle w:val="ListParagraph"/>
        <w:spacing w:lineRule="auto" w:line="240" w:before="0" w:after="0"/>
        <w:ind w:left="1080" w:hanging="0"/>
        <w:contextualSpacing/>
        <w:jc w:val="both"/>
        <w:rPr>
          <w:rFonts w:ascii="Times New Roman" w:hAnsi="Times New Roman"/>
          <w:sz w:val="28"/>
          <w:szCs w:val="28"/>
        </w:rPr>
      </w:pPr>
      <w:r>
        <w:rPr>
          <w:rFonts w:cs="Times New Roman" w:ascii="Times New Roman" w:hAnsi="Times New Roman"/>
          <w:b/>
          <w:sz w:val="28"/>
          <w:szCs w:val="28"/>
        </w:rPr>
        <w:t>11 класс. Средний балл</w:t>
      </w:r>
    </w:p>
    <w:tbl>
      <w:tblPr>
        <w:tblStyle w:val="aa"/>
        <w:tblW w:w="10623" w:type="dxa"/>
        <w:jc w:val="left"/>
        <w:tblInd w:w="-867" w:type="dxa"/>
        <w:tblLayout w:type="fixed"/>
        <w:tblCellMar>
          <w:top w:w="0" w:type="dxa"/>
          <w:left w:w="108" w:type="dxa"/>
          <w:bottom w:w="0" w:type="dxa"/>
          <w:right w:w="108" w:type="dxa"/>
        </w:tblCellMar>
        <w:tblLook w:val="04a0"/>
      </w:tblPr>
      <w:tblGrid>
        <w:gridCol w:w="2325"/>
        <w:gridCol w:w="1905"/>
        <w:gridCol w:w="885"/>
        <w:gridCol w:w="885"/>
        <w:gridCol w:w="1215"/>
        <w:gridCol w:w="900"/>
        <w:gridCol w:w="885"/>
        <w:gridCol w:w="675"/>
        <w:gridCol w:w="948"/>
      </w:tblGrid>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П</w:t>
            </w:r>
            <w:r>
              <w:rPr>
                <w:rFonts w:eastAsia="Calibri" w:cs="Times New Roman" w:ascii="Times New Roman" w:hAnsi="Times New Roman"/>
                <w:kern w:val="0"/>
                <w:sz w:val="28"/>
                <w:szCs w:val="28"/>
                <w:lang w:val="ru-RU" w:eastAsia="en-US" w:bidi="ar-SA"/>
              </w:rPr>
              <w:t>редмет</w:t>
            </w:r>
          </w:p>
        </w:tc>
        <w:tc>
          <w:tcPr>
            <w:tcW w:w="190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ФИО учителя</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ДКР1 </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ДКР2 </w:t>
            </w:r>
          </w:p>
        </w:tc>
        <w:tc>
          <w:tcPr>
            <w:tcW w:w="12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ДКР3</w:t>
            </w:r>
          </w:p>
        </w:tc>
        <w:tc>
          <w:tcPr>
            <w:tcW w:w="90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ДКР4</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ДКР5</w:t>
            </w:r>
          </w:p>
        </w:tc>
        <w:tc>
          <w:tcPr>
            <w:tcW w:w="67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РТ</w:t>
            </w:r>
          </w:p>
        </w:tc>
        <w:tc>
          <w:tcPr>
            <w:tcW w:w="948"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ЕГЭ</w:t>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 баз.</w:t>
            </w:r>
          </w:p>
        </w:tc>
        <w:tc>
          <w:tcPr>
            <w:tcW w:w="190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9,9</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9,8</w:t>
            </w:r>
          </w:p>
        </w:tc>
        <w:tc>
          <w:tcPr>
            <w:tcW w:w="12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w:t>
            </w:r>
          </w:p>
        </w:tc>
        <w:tc>
          <w:tcPr>
            <w:tcW w:w="90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11</w:t>
            </w:r>
          </w:p>
        </w:tc>
        <w:tc>
          <w:tcPr>
            <w:tcW w:w="67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12</w:t>
            </w:r>
          </w:p>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48"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 пр.</w:t>
            </w:r>
          </w:p>
        </w:tc>
        <w:tc>
          <w:tcPr>
            <w:tcW w:w="190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Резаева Л.Н.</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29</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35</w:t>
            </w:r>
          </w:p>
        </w:tc>
        <w:tc>
          <w:tcPr>
            <w:tcW w:w="12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49</w:t>
            </w:r>
          </w:p>
        </w:tc>
        <w:tc>
          <w:tcPr>
            <w:tcW w:w="90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41</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47</w:t>
            </w:r>
          </w:p>
        </w:tc>
        <w:tc>
          <w:tcPr>
            <w:tcW w:w="67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42</w:t>
            </w:r>
          </w:p>
        </w:tc>
        <w:tc>
          <w:tcPr>
            <w:tcW w:w="948"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w:t>
            </w:r>
          </w:p>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Первичный(59)</w:t>
            </w:r>
          </w:p>
        </w:tc>
        <w:tc>
          <w:tcPr>
            <w:tcW w:w="190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Синдецкая И.Г.</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 xml:space="preserve">28,8б                                                                                                                                                                                                                                                                                                                                                                              </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34,6б</w:t>
            </w:r>
          </w:p>
        </w:tc>
        <w:tc>
          <w:tcPr>
            <w:tcW w:w="121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38,7б</w:t>
            </w:r>
          </w:p>
        </w:tc>
        <w:tc>
          <w:tcPr>
            <w:tcW w:w="90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40,1б</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38,8б</w:t>
            </w:r>
          </w:p>
        </w:tc>
        <w:tc>
          <w:tcPr>
            <w:tcW w:w="675"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48"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r>
        <w:trPr/>
        <w:tc>
          <w:tcPr>
            <w:tcW w:w="232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w:t>
            </w:r>
            <w:r>
              <w:rPr>
                <w:rFonts w:eastAsia="Calibri" w:cs="Times New Roman" w:ascii="Times New Roman" w:hAnsi="Times New Roman"/>
                <w:kern w:val="0"/>
                <w:sz w:val="28"/>
                <w:szCs w:val="28"/>
                <w:lang w:val="ru-RU" w:eastAsia="en-US" w:bidi="ar-SA"/>
              </w:rPr>
              <w:t>бществознание</w:t>
            </w:r>
          </w:p>
        </w:tc>
        <w:tc>
          <w:tcPr>
            <w:tcW w:w="190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Аллаярова Ж.Г.</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43</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50</w:t>
            </w:r>
          </w:p>
        </w:tc>
        <w:tc>
          <w:tcPr>
            <w:tcW w:w="1215" w:type="dxa"/>
            <w:tcBorders/>
          </w:tcPr>
          <w:p>
            <w:pPr>
              <w:pStyle w:val="Normal"/>
              <w:widowControl/>
              <w:spacing w:lineRule="auto" w:line="240" w:before="0" w:after="0"/>
              <w:ind w:left="720" w:hanging="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53</w:t>
            </w:r>
          </w:p>
        </w:tc>
        <w:tc>
          <w:tcPr>
            <w:tcW w:w="900"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58</w:t>
            </w:r>
          </w:p>
        </w:tc>
        <w:tc>
          <w:tcPr>
            <w:tcW w:w="88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68</w:t>
            </w:r>
          </w:p>
        </w:tc>
        <w:tc>
          <w:tcPr>
            <w:tcW w:w="675"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c>
          <w:tcPr>
            <w:tcW w:w="948" w:type="dxa"/>
            <w:tcBorders/>
          </w:tcPr>
          <w:p>
            <w:pPr>
              <w:pStyle w:val="ListParagraph"/>
              <w:widowControl/>
              <w:spacing w:lineRule="auto" w:line="240" w:before="0" w:after="0"/>
              <w:ind w:left="0" w:hanging="0"/>
              <w:contextualSpacing/>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r>
          </w:p>
        </w:tc>
      </w:tr>
    </w:tbl>
    <w:p>
      <w:pPr>
        <w:pStyle w:val="Normal"/>
        <w:spacing w:lineRule="auto" w:line="240" w:before="0" w:after="0"/>
        <w:jc w:val="both"/>
        <w:rPr>
          <w:rFonts w:cs="Times New Roman"/>
        </w:rPr>
      </w:pPr>
      <w:r>
        <w:rPr>
          <w:rFonts w:ascii="Times New Roman" w:hAnsi="Times New Roman"/>
          <w:sz w:val="28"/>
          <w:szCs w:val="28"/>
        </w:rPr>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Учитывая степень обученности и мотивацию к учению каждой группы школьников, учителя –  предметники спланировали свою работу по подготовке к ГИА как в урочное, так и во внеурочное время. В 2019-20 учебном году в ОУ был создан банк данных высокомотивированных и низкомотивированных учащихся, начиная со 2-го по 11класс. Были организованы дополнительные занятия для учащихся группы учебного риска. Подготовка этих учащихся находилась на персональном административном контроле. По результатам ДКР были проведены родительские собрания с приглашением учителей – предметников и анализом ДКР. </w:t>
      </w:r>
    </w:p>
    <w:p>
      <w:pPr>
        <w:pStyle w:val="Normal"/>
        <w:tabs>
          <w:tab w:val="clear" w:pos="708"/>
          <w:tab w:val="left" w:pos="980" w:leader="none"/>
        </w:tabs>
        <w:spacing w:lineRule="auto" w:line="235" w:before="0" w:after="0"/>
        <w:ind w:right="480" w:hanging="0"/>
        <w:jc w:val="both"/>
        <w:rPr>
          <w:rFonts w:cs="Times New Roman"/>
          <w:b/>
          <w:b/>
          <w:i/>
          <w:i/>
        </w:rPr>
      </w:pPr>
      <w:r>
        <w:rPr>
          <w:rFonts w:ascii="Times New Roman" w:hAnsi="Times New Roman"/>
          <w:sz w:val="28"/>
          <w:szCs w:val="28"/>
        </w:rPr>
      </w:r>
    </w:p>
    <w:p>
      <w:pPr>
        <w:pStyle w:val="Normal"/>
        <w:tabs>
          <w:tab w:val="clear" w:pos="708"/>
          <w:tab w:val="left" w:pos="980" w:leader="none"/>
        </w:tabs>
        <w:spacing w:lineRule="auto" w:line="235" w:before="0" w:after="0"/>
        <w:ind w:right="480" w:hanging="0"/>
        <w:jc w:val="both"/>
        <w:rPr>
          <w:rFonts w:ascii="Times New Roman" w:hAnsi="Times New Roman"/>
          <w:sz w:val="28"/>
          <w:szCs w:val="28"/>
        </w:rPr>
      </w:pPr>
      <w:r>
        <w:rPr>
          <w:rFonts w:cs="Times New Roman" w:ascii="Times New Roman" w:hAnsi="Times New Roman"/>
          <w:b/>
          <w:i/>
          <w:sz w:val="28"/>
          <w:szCs w:val="28"/>
        </w:rPr>
        <w:t>Основные выводы, сделанные в результате анализа</w:t>
      </w:r>
    </w:p>
    <w:p>
      <w:pPr>
        <w:pStyle w:val="Style21"/>
        <w:ind w:hanging="0"/>
        <w:jc w:val="both"/>
        <w:rPr>
          <w:rFonts w:ascii="Times New Roman" w:hAnsi="Times New Roman"/>
          <w:b w:val="false"/>
          <w:b w:val="false"/>
          <w:bCs w:val="false"/>
          <w:sz w:val="28"/>
          <w:szCs w:val="28"/>
        </w:rPr>
      </w:pPr>
      <w:r>
        <w:rPr>
          <w:rFonts w:cs="Times New Roman" w:ascii="Times New Roman" w:hAnsi="Times New Roman"/>
          <w:b w:val="false"/>
          <w:bCs w:val="false"/>
          <w:i/>
          <w:sz w:val="28"/>
          <w:szCs w:val="28"/>
        </w:rPr>
        <w:t>Основные выводы, сделанные в результате анализа подготовительного и организационно-информационного этапов государственной итоговой аттестации  выпускников в 2019  – 2020  учебном году могут быть представлены по следующим позициям:</w:t>
      </w:r>
    </w:p>
    <w:p>
      <w:pPr>
        <w:pStyle w:val="Style21"/>
        <w:numPr>
          <w:ilvl w:val="0"/>
          <w:numId w:val="21"/>
        </w:numPr>
        <w:spacing w:lineRule="auto" w:line="240" w:before="0" w:after="0"/>
        <w:jc w:val="both"/>
        <w:rPr>
          <w:rFonts w:ascii="Times New Roman" w:hAnsi="Times New Roman"/>
          <w:sz w:val="28"/>
          <w:szCs w:val="28"/>
        </w:rPr>
      </w:pPr>
      <w:r>
        <w:rPr>
          <w:rFonts w:cs="Times New Roman" w:ascii="Times New Roman" w:hAnsi="Times New Roman"/>
          <w:sz w:val="28"/>
          <w:szCs w:val="28"/>
        </w:rPr>
        <w:t>имеется в наличии и изучена субъектами школы нормативная  база федерального, регионального уровней, изданы необходимые документы в самом образовательном учреждении;</w:t>
      </w:r>
    </w:p>
    <w:p>
      <w:pPr>
        <w:pStyle w:val="Style21"/>
        <w:numPr>
          <w:ilvl w:val="0"/>
          <w:numId w:val="13"/>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совершенствуются формы подготовки и организации государственной итоговой аттестации;</w:t>
      </w:r>
    </w:p>
    <w:p>
      <w:pPr>
        <w:pStyle w:val="Style21"/>
        <w:numPr>
          <w:ilvl w:val="0"/>
          <w:numId w:val="13"/>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подготовка выпускников к государственной итоговой аттестации строилась на системном подходе;</w:t>
      </w:r>
    </w:p>
    <w:p>
      <w:pPr>
        <w:pStyle w:val="Style21"/>
        <w:numPr>
          <w:ilvl w:val="0"/>
          <w:numId w:val="13"/>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упорядочены и систематизированы потоки информации о результатах аттестации, создан инструментарий для анализа по различным направлениям;</w:t>
      </w:r>
    </w:p>
    <w:p>
      <w:pPr>
        <w:pStyle w:val="Style21"/>
        <w:numPr>
          <w:ilvl w:val="0"/>
          <w:numId w:val="13"/>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совершенствовалась система контроля выполнения государственного образовательного минимума путем внедрения промежуточного контроля, административных контрольных работ, развития внутренней нормы оценки качества образования;</w:t>
      </w:r>
    </w:p>
    <w:p>
      <w:pPr>
        <w:pStyle w:val="Style21"/>
        <w:numPr>
          <w:ilvl w:val="0"/>
          <w:numId w:val="13"/>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повысилась правовая, организационная и исполнительная культура педагогов участвующих в государственной итоговой аттестации.</w:t>
      </w:r>
    </w:p>
    <w:p>
      <w:pPr>
        <w:pStyle w:val="Style21"/>
        <w:spacing w:lineRule="auto" w:line="240"/>
        <w:ind w:left="1260" w:hanging="0"/>
        <w:jc w:val="both"/>
        <w:rPr>
          <w:rFonts w:ascii="Times New Roman" w:hAnsi="Times New Roman"/>
          <w:sz w:val="28"/>
          <w:szCs w:val="28"/>
        </w:rPr>
      </w:pPr>
      <w:r>
        <w:rPr>
          <w:rFonts w:ascii="Times New Roman" w:hAnsi="Times New Roman"/>
          <w:sz w:val="28"/>
          <w:szCs w:val="28"/>
        </w:rPr>
      </w:r>
    </w:p>
    <w:p>
      <w:pPr>
        <w:pStyle w:val="NormalWeb"/>
        <w:spacing w:beforeAutospacing="0" w:before="0" w:afterAutospacing="0" w:after="0"/>
        <w:jc w:val="both"/>
        <w:rPr>
          <w:rFonts w:ascii="Times New Roman" w:hAnsi="Times New Roman"/>
          <w:sz w:val="28"/>
          <w:szCs w:val="28"/>
        </w:rPr>
      </w:pPr>
      <w:r>
        <w:rPr>
          <w:rFonts w:ascii="Times New Roman" w:hAnsi="Times New Roman"/>
          <w:b/>
          <w:sz w:val="28"/>
          <w:szCs w:val="28"/>
        </w:rPr>
        <w:t xml:space="preserve">Предложения на 2020-2021 учебный год: </w:t>
      </w:r>
    </w:p>
    <w:p>
      <w:pPr>
        <w:pStyle w:val="Normal"/>
        <w:widowControl w:val="false"/>
        <w:numPr>
          <w:ilvl w:val="0"/>
          <w:numId w:val="12"/>
        </w:numPr>
        <w:shd w:val="clear" w:color="auto" w:fill="FFFFFF"/>
        <w:tabs>
          <w:tab w:val="clear" w:pos="708"/>
          <w:tab w:val="left" w:pos="284" w:leader="none"/>
        </w:tabs>
        <w:suppressAutoHyphens w:val="true"/>
        <w:spacing w:lineRule="auto" w:line="240" w:before="0" w:after="0"/>
        <w:jc w:val="both"/>
        <w:rPr>
          <w:rFonts w:ascii="Times New Roman" w:hAnsi="Times New Roman"/>
          <w:sz w:val="28"/>
          <w:szCs w:val="28"/>
        </w:rPr>
      </w:pPr>
      <w:r>
        <w:rPr>
          <w:rFonts w:cs="Times New Roman" w:ascii="Times New Roman" w:hAnsi="Times New Roman"/>
          <w:color w:val="000000"/>
          <w:sz w:val="28"/>
          <w:szCs w:val="28"/>
        </w:rPr>
        <w:t>Продолжить работу по совершенствованию  системы организации итоговой аттестации выпускников школы в форме ОГЭ, ЕГЭ через повышение информационной компетенции участников образовательного процесса.</w:t>
      </w:r>
      <w:r>
        <w:rPr>
          <w:rFonts w:cs="Times New Roman" w:ascii="Times New Roman" w:hAnsi="Times New Roman"/>
          <w:color w:val="000000"/>
          <w:spacing w:val="-2"/>
          <w:sz w:val="28"/>
          <w:szCs w:val="28"/>
        </w:rPr>
        <w:t xml:space="preserve"> </w:t>
      </w:r>
    </w:p>
    <w:p>
      <w:pPr>
        <w:pStyle w:val="Normal"/>
        <w:widowControl w:val="false"/>
        <w:numPr>
          <w:ilvl w:val="0"/>
          <w:numId w:val="12"/>
        </w:numPr>
        <w:shd w:val="clear" w:color="auto" w:fill="FFFFFF"/>
        <w:tabs>
          <w:tab w:val="clear" w:pos="708"/>
          <w:tab w:val="left" w:pos="284" w:leader="none"/>
        </w:tabs>
        <w:suppressAutoHyphens w:val="true"/>
        <w:spacing w:lineRule="auto" w:line="240" w:before="0" w:after="0"/>
        <w:jc w:val="both"/>
        <w:rPr>
          <w:rFonts w:ascii="Times New Roman" w:hAnsi="Times New Roman"/>
          <w:sz w:val="28"/>
          <w:szCs w:val="28"/>
        </w:rPr>
      </w:pPr>
      <w:r>
        <w:rPr>
          <w:rFonts w:cs="Times New Roman" w:ascii="Times New Roman" w:hAnsi="Times New Roman"/>
          <w:color w:val="000000"/>
          <w:spacing w:val="-2"/>
          <w:sz w:val="28"/>
          <w:szCs w:val="28"/>
        </w:rPr>
        <w:t>Совершенствовать  условия для организации самообразования и повышения квалификации педагогов школы, в том числе через систему дистанционного образования, методических учеб, обобщение опыта, активизацию работы ШМО.</w:t>
      </w:r>
    </w:p>
    <w:p>
      <w:pPr>
        <w:pStyle w:val="Normal"/>
        <w:widowControl w:val="false"/>
        <w:numPr>
          <w:ilvl w:val="0"/>
          <w:numId w:val="12"/>
        </w:numPr>
        <w:shd w:val="clear" w:color="auto" w:fill="FFFFFF"/>
        <w:tabs>
          <w:tab w:val="clear" w:pos="708"/>
          <w:tab w:val="left" w:pos="284" w:leader="none"/>
        </w:tabs>
        <w:suppressAutoHyphens w:val="true"/>
        <w:spacing w:lineRule="auto" w:line="240" w:before="0" w:after="0"/>
        <w:jc w:val="both"/>
        <w:rPr>
          <w:rFonts w:ascii="Times New Roman" w:hAnsi="Times New Roman"/>
          <w:sz w:val="28"/>
          <w:szCs w:val="28"/>
        </w:rPr>
      </w:pPr>
      <w:r>
        <w:rPr>
          <w:rFonts w:cs="Times New Roman" w:ascii="Times New Roman" w:hAnsi="Times New Roman"/>
          <w:color w:val="000000"/>
          <w:spacing w:val="-2"/>
          <w:sz w:val="28"/>
          <w:szCs w:val="28"/>
        </w:rPr>
        <w:t>Продолжить работу по выявлению тенденций успеваемости обучающихся через проведение малых педагогических советов, совершенствовать системный мониторинг предварительной успеваемости, остаточных знаний обучающихся.</w:t>
      </w:r>
    </w:p>
    <w:p>
      <w:pPr>
        <w:pStyle w:val="Normal"/>
        <w:widowControl w:val="false"/>
        <w:numPr>
          <w:ilvl w:val="0"/>
          <w:numId w:val="12"/>
        </w:numPr>
        <w:shd w:val="clear" w:color="auto" w:fill="FFFFFF"/>
        <w:tabs>
          <w:tab w:val="clear" w:pos="708"/>
          <w:tab w:val="left" w:pos="284" w:leader="none"/>
        </w:tabs>
        <w:suppressAutoHyphens w:val="true"/>
        <w:spacing w:lineRule="auto" w:line="240" w:before="0" w:after="0"/>
        <w:jc w:val="both"/>
        <w:rPr>
          <w:rFonts w:ascii="Times New Roman" w:hAnsi="Times New Roman"/>
          <w:sz w:val="28"/>
          <w:szCs w:val="28"/>
        </w:rPr>
      </w:pPr>
      <w:r>
        <w:rPr>
          <w:rFonts w:cs="Times New Roman" w:ascii="Times New Roman" w:hAnsi="Times New Roman"/>
          <w:color w:val="000000"/>
          <w:spacing w:val="-2"/>
          <w:sz w:val="28"/>
          <w:szCs w:val="28"/>
        </w:rPr>
        <w:t>Продолжить контроль за деятельностью педагогов  в ходе подготовке к ГИА.</w:t>
      </w:r>
    </w:p>
    <w:p>
      <w:pPr>
        <w:pStyle w:val="Normal"/>
        <w:widowControl w:val="false"/>
        <w:numPr>
          <w:ilvl w:val="0"/>
          <w:numId w:val="12"/>
        </w:numPr>
        <w:shd w:val="clear" w:color="auto" w:fill="FFFFFF"/>
        <w:tabs>
          <w:tab w:val="clear" w:pos="708"/>
          <w:tab w:val="left" w:pos="284" w:leader="none"/>
        </w:tabs>
        <w:suppressAutoHyphens w:val="true"/>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Учителям-предметникам в педагогической деятельности: </w:t>
      </w:r>
    </w:p>
    <w:p>
      <w:pPr>
        <w:pStyle w:val="Normal"/>
        <w:numPr>
          <w:ilvl w:val="0"/>
          <w:numId w:val="11"/>
        </w:numPr>
        <w:spacing w:lineRule="auto" w:line="240" w:before="0" w:after="0"/>
        <w:jc w:val="both"/>
        <w:rPr>
          <w:rFonts w:ascii="Times New Roman" w:hAnsi="Times New Roman"/>
          <w:sz w:val="28"/>
          <w:szCs w:val="28"/>
        </w:rPr>
      </w:pPr>
      <w:r>
        <w:rPr>
          <w:rFonts w:cs="Times New Roman" w:ascii="Times New Roman" w:hAnsi="Times New Roman"/>
          <w:color w:val="000000"/>
          <w:sz w:val="28"/>
          <w:szCs w:val="28"/>
        </w:rPr>
        <w:t>использовать для подготовки учащихся открытые банки тестовых заданий. Для этого учителям, необходимо, расширить возможности использования Интернета</w:t>
      </w:r>
      <w:r>
        <w:rPr>
          <w:rFonts w:cs="Times New Roman" w:ascii="Times New Roman" w:hAnsi="Times New Roman"/>
          <w:sz w:val="28"/>
          <w:szCs w:val="28"/>
        </w:rPr>
        <w:t xml:space="preserve">; </w:t>
      </w:r>
    </w:p>
    <w:p>
      <w:pPr>
        <w:pStyle w:val="Normal"/>
        <w:numPr>
          <w:ilvl w:val="0"/>
          <w:numId w:val="11"/>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применять формы и методы работы со средними, слабыми учащимися по развитию их интеллектуальных способностей; </w:t>
      </w:r>
    </w:p>
    <w:p>
      <w:pPr>
        <w:pStyle w:val="Normal"/>
        <w:numPr>
          <w:ilvl w:val="0"/>
          <w:numId w:val="11"/>
        </w:numPr>
        <w:spacing w:lineRule="auto" w:line="240" w:before="0" w:after="0"/>
        <w:jc w:val="both"/>
        <w:rPr>
          <w:rFonts w:ascii="Times New Roman" w:hAnsi="Times New Roman"/>
          <w:sz w:val="28"/>
          <w:szCs w:val="28"/>
        </w:rPr>
      </w:pPr>
      <w:r>
        <w:rPr>
          <w:rFonts w:cs="Times New Roman" w:ascii="Times New Roman" w:hAnsi="Times New Roman"/>
          <w:color w:val="000000"/>
          <w:sz w:val="28"/>
          <w:szCs w:val="28"/>
        </w:rPr>
        <w:t>стимулировать познавательную деятельность учащихся как средство саморазвития и самореализации личности;</w:t>
      </w:r>
    </w:p>
    <w:p>
      <w:pPr>
        <w:pStyle w:val="Normal"/>
        <w:numPr>
          <w:ilvl w:val="0"/>
          <w:numId w:val="11"/>
        </w:numPr>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использовать индивидуализацию и дифференциацию обучения учащихся; </w:t>
      </w:r>
    </w:p>
    <w:p>
      <w:pPr>
        <w:pStyle w:val="1"/>
        <w:numPr>
          <w:ilvl w:val="0"/>
          <w:numId w:val="11"/>
        </w:numPr>
        <w:spacing w:lineRule="auto" w:line="240" w:before="0" w:after="0"/>
        <w:jc w:val="both"/>
        <w:rPr>
          <w:rFonts w:ascii="Times New Roman" w:hAnsi="Times New Roman"/>
          <w:sz w:val="28"/>
          <w:szCs w:val="28"/>
        </w:rPr>
      </w:pPr>
      <w:r>
        <w:rPr>
          <w:rFonts w:ascii="Times New Roman" w:hAnsi="Times New Roman"/>
          <w:color w:val="000000"/>
          <w:sz w:val="28"/>
          <w:szCs w:val="28"/>
        </w:rPr>
        <w:t>совершенствовать методику преподавания с учетом требований итоговой аттестации;</w:t>
      </w:r>
    </w:p>
    <w:p>
      <w:pPr>
        <w:pStyle w:val="ListParagraph"/>
        <w:numPr>
          <w:ilvl w:val="0"/>
          <w:numId w:val="11"/>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работа по подготовке обучающихся к государственной  итоговой аттестации в формате ОГЭ должна начинаться на раннем этапе обучения, что уже было взято за основу в прошлом году;</w:t>
      </w:r>
    </w:p>
    <w:p>
      <w:pPr>
        <w:pStyle w:val="ListParagraph"/>
        <w:numPr>
          <w:ilvl w:val="0"/>
          <w:numId w:val="11"/>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необходимо расширять научный кругозор обучающихся, вовлекать их в научно-исследовательскую деятельность;</w:t>
      </w:r>
    </w:p>
    <w:p>
      <w:pPr>
        <w:pStyle w:val="ListParagraph"/>
        <w:numPr>
          <w:ilvl w:val="0"/>
          <w:numId w:val="11"/>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активно работать над повышением квалификации педагогических работников, самообразованием учителей. Проводить работу по обмену передовым педагогическим и научным опытом в сфере образования;</w:t>
      </w:r>
    </w:p>
    <w:p>
      <w:pPr>
        <w:pStyle w:val="ListParagraph"/>
        <w:numPr>
          <w:ilvl w:val="0"/>
          <w:numId w:val="11"/>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постоянно проводить работу с родительской общественностью, качественно и достоверно информировать родителей обо всем, что связано с подготовкой и проведением государственной итоговой аттестации в формате ОГЭ и ЕГЭ.</w:t>
      </w:r>
    </w:p>
    <w:p>
      <w:pPr>
        <w:pStyle w:val="NoSpacing"/>
        <w:spacing w:before="280" w:after="280"/>
        <w:ind w:firstLine="709"/>
        <w:jc w:val="both"/>
        <w:rPr>
          <w:rFonts w:ascii="Times New Roman" w:hAnsi="Times New Roman"/>
          <w:sz w:val="28"/>
          <w:szCs w:val="28"/>
        </w:rPr>
      </w:pPr>
      <w:r>
        <w:rPr>
          <w:rFonts w:ascii="Times New Roman" w:hAnsi="Times New Roman"/>
          <w:b/>
          <w:sz w:val="28"/>
          <w:szCs w:val="28"/>
          <w:u w:val="single"/>
        </w:rPr>
        <w:t>Корректировка в работе администрации школы в рамках подготовки и проведения ГИА.</w:t>
      </w:r>
    </w:p>
    <w:p>
      <w:pPr>
        <w:pStyle w:val="NoSpacing"/>
        <w:spacing w:before="280" w:afterAutospacing="0" w:after="0"/>
        <w:jc w:val="both"/>
        <w:rPr>
          <w:rFonts w:ascii="Times New Roman" w:hAnsi="Times New Roman"/>
          <w:sz w:val="28"/>
          <w:szCs w:val="28"/>
        </w:rPr>
      </w:pPr>
      <w:r>
        <w:rPr>
          <w:rFonts w:ascii="Times New Roman" w:hAnsi="Times New Roman"/>
          <w:sz w:val="28"/>
          <w:szCs w:val="28"/>
        </w:rPr>
        <w:t>1.Провести  педагогический совет по теме «ВСОКО: Проблемы и способы их преодолени</w:t>
      </w:r>
      <w:r>
        <w:rPr>
          <w:rFonts w:ascii="Times New Roman" w:hAnsi="Times New Roman"/>
          <w:sz w:val="28"/>
          <w:szCs w:val="28"/>
        </w:rPr>
        <w:t>я</w:t>
      </w:r>
      <w:r>
        <w:rPr>
          <w:rFonts w:ascii="Times New Roman" w:hAnsi="Times New Roman"/>
          <w:sz w:val="28"/>
          <w:szCs w:val="28"/>
        </w:rPr>
        <w:t>».</w:t>
      </w:r>
    </w:p>
    <w:p>
      <w:pPr>
        <w:pStyle w:val="NoSpacing"/>
        <w:spacing w:beforeAutospacing="0" w:before="240" w:afterAutospacing="0" w:after="0"/>
        <w:jc w:val="both"/>
        <w:rPr>
          <w:rFonts w:ascii="Times New Roman" w:hAnsi="Times New Roman"/>
          <w:sz w:val="28"/>
          <w:szCs w:val="28"/>
        </w:rPr>
      </w:pPr>
      <w:r>
        <w:rPr>
          <w:rFonts w:ascii="Times New Roman" w:hAnsi="Times New Roman"/>
          <w:sz w:val="28"/>
          <w:szCs w:val="28"/>
        </w:rPr>
        <w:t>2.Осуществлять контроль качества преподавания  предметов учебного плана, вынесенных на ГИА.</w:t>
      </w:r>
    </w:p>
    <w:p>
      <w:pPr>
        <w:pStyle w:val="NoSpacing"/>
        <w:spacing w:beforeAutospacing="0" w:before="240" w:afterAutospacing="0"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3.Администрации школы усилить контроль за проведением уроков учителей и занятиями во второй половине дня, где проводится подготовка к итоговой аттестации.</w:t>
      </w:r>
    </w:p>
    <w:p>
      <w:pPr>
        <w:pStyle w:val="NoSpacing"/>
        <w:spacing w:beforeAutospacing="0" w:before="240" w:afterAutospacing="0" w:after="0"/>
        <w:jc w:val="both"/>
        <w:rPr>
          <w:rFonts w:ascii="Times New Roman" w:hAnsi="Times New Roman"/>
          <w:sz w:val="28"/>
          <w:szCs w:val="28"/>
        </w:rPr>
      </w:pPr>
      <w:r>
        <w:rPr>
          <w:rFonts w:ascii="Times New Roman" w:hAnsi="Times New Roman"/>
          <w:sz w:val="28"/>
          <w:szCs w:val="28"/>
        </w:rPr>
        <w:t>4.Практиковать репетиционные работы в форме ОГЭ и ЕГЭ в рамках промежуточной аттестации в различных классах с учетом возрастных особенностей учащихся.</w:t>
      </w:r>
    </w:p>
    <w:p>
      <w:pPr>
        <w:pStyle w:val="NoSpacing"/>
        <w:spacing w:before="280" w:afterAutospacing="0" w:after="0"/>
        <w:jc w:val="both"/>
        <w:rPr>
          <w:rFonts w:ascii="Times New Roman" w:hAnsi="Times New Roman"/>
          <w:sz w:val="28"/>
          <w:szCs w:val="28"/>
        </w:rPr>
      </w:pPr>
      <w:r>
        <w:rPr>
          <w:rFonts w:ascii="Times New Roman" w:hAnsi="Times New Roman"/>
          <w:sz w:val="28"/>
          <w:szCs w:val="28"/>
        </w:rPr>
        <w:t>5.С целью выявления учащихся с низкой мотивацией обучения и проблем в ходе подготовки к государственной итоговой аттестации в форме ОГЭ и ЕГЭ, своевременной и успешной их ликвидации учителям-предметникам провести входные срезы уровня подготовки обучающихся по предметам учебного плана с 8 - 11 класс.</w:t>
      </w:r>
    </w:p>
    <w:p>
      <w:pPr>
        <w:pStyle w:val="NoSpacing"/>
        <w:spacing w:before="280" w:after="280"/>
        <w:jc w:val="both"/>
        <w:rPr>
          <w:rFonts w:ascii="Times New Roman" w:hAnsi="Times New Roman"/>
          <w:sz w:val="28"/>
          <w:szCs w:val="28"/>
        </w:rPr>
      </w:pPr>
      <w:r>
        <w:rPr>
          <w:rFonts w:ascii="Times New Roman" w:hAnsi="Times New Roman"/>
          <w:sz w:val="28"/>
          <w:szCs w:val="28"/>
        </w:rPr>
        <w:t>6.Классным  руководителям совместно с зам. директора по УВР   информировать родителей о результатах срезов и уровне подготовки учащихся  к ОГЭ и ЕГЭ на классном собрании.</w:t>
      </w:r>
    </w:p>
    <w:p>
      <w:pPr>
        <w:pStyle w:val="NoSpacing"/>
        <w:spacing w:before="280" w:after="280"/>
        <w:jc w:val="both"/>
        <w:rPr>
          <w:rFonts w:ascii="Times New Roman" w:hAnsi="Times New Roman"/>
          <w:sz w:val="28"/>
          <w:szCs w:val="28"/>
        </w:rPr>
      </w:pPr>
      <w:r>
        <w:rPr>
          <w:rFonts w:ascii="Times New Roman" w:hAnsi="Times New Roman"/>
          <w:sz w:val="28"/>
          <w:szCs w:val="28"/>
        </w:rPr>
        <w:t>7.Выработать  программу  подготовки учащихся к ГИА, которая будет начинаться с начального звена</w:t>
      </w:r>
    </w:p>
    <w:p>
      <w:pPr>
        <w:pStyle w:val="NoSpacing"/>
        <w:spacing w:beforeAutospacing="0" w:before="0" w:afterAutospacing="0" w:after="0"/>
        <w:ind w:firstLine="709"/>
        <w:jc w:val="both"/>
        <w:rPr>
          <w:rFonts w:ascii="Times New Roman" w:hAnsi="Times New Roman"/>
          <w:sz w:val="28"/>
          <w:szCs w:val="28"/>
        </w:rPr>
      </w:pPr>
      <w:r>
        <w:rPr>
          <w:rFonts w:ascii="Times New Roman" w:hAnsi="Times New Roman"/>
          <w:sz w:val="28"/>
          <w:szCs w:val="28"/>
        </w:rPr>
      </w:r>
    </w:p>
    <w:p>
      <w:pPr>
        <w:pStyle w:val="ListParagraph"/>
        <w:spacing w:before="0" w:after="0"/>
        <w:ind w:left="0" w:hanging="0"/>
        <w:contextualSpacing/>
        <w:jc w:val="both"/>
        <w:rPr>
          <w:rFonts w:ascii="Times New Roman" w:hAnsi="Times New Roman"/>
          <w:sz w:val="28"/>
          <w:szCs w:val="28"/>
        </w:rPr>
      </w:pPr>
      <w:r>
        <w:rPr>
          <w:rFonts w:cs="Times New Roman" w:ascii="Times New Roman" w:hAnsi="Times New Roman"/>
          <w:sz w:val="28"/>
          <w:szCs w:val="28"/>
        </w:rPr>
        <w:t>Именно при таком комплексном подходе к процессу подготовки обучающихся к итоговой государственной аттестации возможно достичь высоких результатов ГИА в системе.</w:t>
      </w:r>
    </w:p>
    <w:p>
      <w:pPr>
        <w:pStyle w:val="ListParagraph"/>
        <w:spacing w:before="0" w:after="0"/>
        <w:ind w:left="0" w:hanging="0"/>
        <w:contextualSpacing/>
        <w:jc w:val="both"/>
        <w:rPr>
          <w:rFonts w:ascii="Times New Roman" w:hAnsi="Times New Roman"/>
          <w:sz w:val="28"/>
          <w:szCs w:val="28"/>
        </w:rPr>
      </w:pPr>
      <w:r>
        <w:rPr>
          <w:rFonts w:cs="Times New Roman" w:ascii="Times New Roman" w:hAnsi="Times New Roman"/>
          <w:sz w:val="28"/>
          <w:szCs w:val="28"/>
        </w:rPr>
        <w:t>Итак, исходя из опыта работы нашей школы, можно предложить следующие рекомендации:</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Работа по подготовке обучающихся к государственной  итоговой аттестации в формате ОГЭ должна начинаться на раннем этапе обучения, что уже было взято за основу в прошлом году.</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Педагогам необходимо осуществлять личностно-ориентированный и дифференцированный подход к учащимся.</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Учителю-предметнику необходимо использовать в учебно-воспитательном процессе современные образовательные ресурсы, новые методы обучения, активно привлекать электронные образовательные ресурсы, возможности Интернет-сети.</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Необходимо расширять научный кругозор обучающихся, вовлекать их в научно-исследовательскую деятельность.</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Активно работать над повышением квалификации педагогических работников, самообразованием учителей. Проводить работу по обмену передовым педагогическим и научным опытом в сфере образования.</w:t>
      </w:r>
    </w:p>
    <w:p>
      <w:pPr>
        <w:pStyle w:val="ListParagraph"/>
        <w:numPr>
          <w:ilvl w:val="0"/>
          <w:numId w:val="14"/>
        </w:numPr>
        <w:spacing w:lineRule="auto" w:line="240" w:before="0" w:after="0"/>
        <w:contextualSpacing/>
        <w:jc w:val="both"/>
        <w:rPr>
          <w:rFonts w:ascii="Times New Roman" w:hAnsi="Times New Roman"/>
          <w:sz w:val="28"/>
          <w:szCs w:val="28"/>
        </w:rPr>
      </w:pPr>
      <w:r>
        <w:rPr>
          <w:rFonts w:cs="Times New Roman" w:ascii="Times New Roman" w:hAnsi="Times New Roman"/>
          <w:sz w:val="28"/>
          <w:szCs w:val="28"/>
        </w:rPr>
        <w:t>Постоянно проводить работу с родительской общественностью, качественно и достоверно информировать родителей обо всем, что связано с подготовкой и проведением государственной итоговой аттестации в формате ОГЭ и ЕГЭ.</w:t>
      </w:r>
    </w:p>
    <w:p>
      <w:pPr>
        <w:pStyle w:val="NoSpacing"/>
        <w:spacing w:before="280" w:after="280"/>
        <w:ind w:left="360" w:hanging="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Таким образом, на подготовительном этапе был реализован план по подготовке к проведению ГИА. Все участники образовательного процесса познакомились с нормативно-правовой базой, структурой и содержанием экзамена. В результате репетиционных испытаний получили практические навыки проведения и сдачи  ОГЭ и ЕГЭ.</w:t>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b/>
          <w:sz w:val="28"/>
          <w:szCs w:val="28"/>
        </w:rPr>
        <w:t xml:space="preserve">В 2019-2020 учебном году к государственной итоговой аттестации за курс основного общего образования были допущены 59 из 60 учащихся 9-х классов МАОУ «СОШ№30 имени 10-го гвардейского </w:t>
      </w:r>
      <w:r>
        <w:rPr>
          <w:rFonts w:eastAsia="Times New Roman" w:cs="Times New Roman" w:ascii="Times New Roman" w:hAnsi="Times New Roman"/>
          <w:sz w:val="28"/>
          <w:szCs w:val="28"/>
        </w:rPr>
        <w:t>УДТК».</w:t>
      </w:r>
    </w:p>
    <w:p>
      <w:pPr>
        <w:pStyle w:val="ListParagraph"/>
        <w:spacing w:lineRule="auto" w:line="240" w:before="0" w:after="0"/>
        <w:ind w:left="360" w:hanging="0"/>
        <w:contextualSpacing/>
        <w:jc w:val="both"/>
        <w:rPr>
          <w:rFonts w:eastAsia="Times New Roman" w:cs="Times New Roman"/>
        </w:rPr>
      </w:pPr>
      <w:r>
        <w:rPr>
          <w:rFonts w:ascii="Times New Roman" w:hAnsi="Times New Roman"/>
          <w:sz w:val="28"/>
          <w:szCs w:val="28"/>
        </w:rPr>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В 2020 году ГИА-9 проводилась в форме промежуточной аттестации, результаты которой признаются результатами ГИА-9 и являются основанием для выдачи аттестатов об основном общем образовании путем выставления по всем учебным предметам учебного плана, изучавшимся в 9 классе, итоговых отметок, которые определялись как среднее арифметическое триместровых отметок за 9 класс ,получившие «зачет» за итоговое собеседование по русскому языку.</w:t>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12 февраля 2020 года было проведено устное собеседование по русскому языку, в котором приняли участие 60(100%) обучающийся 9 класса. В результате 56 человек получили «зачет» (93%), 4 учащихся «зачет» не получили(7%).</w:t>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13 марта 2020 года было повторно проведено устное собеседование по русскому языку в котором приняли участие 4 выпускников 9 класса – 2 человека получили «зачет», а 2 обучающихся вновь «незачет».</w:t>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05 мая 2020 года при очередной повторной пересдаче 2 выпускника получили «зачет» по ИС по русскому языку и один выпускник не явился на ИС ( Денисов И.).</w:t>
      </w:r>
    </w:p>
    <w:p>
      <w:pPr>
        <w:pStyle w:val="ListParagraph"/>
        <w:spacing w:lineRule="auto" w:line="240" w:beforeAutospacing="1" w:after="0"/>
        <w:ind w:left="360" w:hanging="0"/>
        <w:contextualSpacing/>
        <w:jc w:val="both"/>
        <w:rPr>
          <w:rFonts w:eastAsia="Times New Roman" w:cs="Times New Roman"/>
        </w:rPr>
      </w:pPr>
      <w:r>
        <w:rPr>
          <w:rFonts w:ascii="Times New Roman" w:hAnsi="Times New Roman"/>
          <w:sz w:val="28"/>
          <w:szCs w:val="28"/>
        </w:rPr>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Результаты итогового собеседования по русскому языку дают возможность выявить круг проблем в преподавании предметов УП, хотя и называется итоговое собеседование по русскому языку, но проверяются общеучебные навыки. Учащиеся устно выполняли задания КИМа, состоящего из четырех заданий, включающих в себя чтение текста вслух, пересказ текста с привлечением дополнительной информации, монологическое высказывание по одной из выбранных тем и диалог с экзаменатором собеседником. На выполнение работы каждому участнику отводилось в среднем 15 минут. Велась аудиозапись ответов участников устного собеседования. Оценка выполнения заданий ИС осуществлялась непосредственно в процессе ответа по специально разработанным критериям в системе «зачет/незачет».</w:t>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В аналитической справке  по результатам ИС учителя Калугина Н.А., Синдецкая И.Г. отмечают, что лучше всего  школьники справились с заданием 1 ( чтение текста) и 3(составление монолога). Труднее  далось участие в диалоге (задание 4). Самыми «проблемными местами» можно назвать подготовку пересказа текста научно-популярного стиля (задание 2) и соблюдение правильности речи.</w:t>
      </w:r>
    </w:p>
    <w:p>
      <w:pPr>
        <w:pStyle w:val="ListParagraph"/>
        <w:spacing w:lineRule="auto" w:line="240" w:beforeAutospacing="1"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Рекомендации учителям-предметникам:</w:t>
      </w:r>
    </w:p>
    <w:p>
      <w:pPr>
        <w:pStyle w:val="ListParagraph"/>
        <w:numPr>
          <w:ilvl w:val="0"/>
          <w:numId w:val="15"/>
        </w:numPr>
        <w:spacing w:lineRule="auto" w:line="240" w:beforeAutospacing="1" w:after="0"/>
        <w:contextualSpacing/>
        <w:jc w:val="both"/>
        <w:rPr>
          <w:rFonts w:ascii="Times New Roman" w:hAnsi="Times New Roman"/>
          <w:sz w:val="28"/>
          <w:szCs w:val="28"/>
        </w:rPr>
      </w:pPr>
      <w:r>
        <w:rPr>
          <w:rFonts w:eastAsia="Times New Roman" w:cs="Times New Roman" w:ascii="Times New Roman" w:hAnsi="Times New Roman"/>
          <w:sz w:val="28"/>
          <w:szCs w:val="28"/>
        </w:rPr>
        <w:t>продолжить работу по развитию навыков монологической и диалогической речи обучающихся;</w:t>
      </w:r>
    </w:p>
    <w:p>
      <w:pPr>
        <w:pStyle w:val="ListParagraph"/>
        <w:numPr>
          <w:ilvl w:val="0"/>
          <w:numId w:val="15"/>
        </w:numPr>
        <w:spacing w:lineRule="auto" w:line="240" w:before="0" w:after="0"/>
        <w:contextualSpacing/>
        <w:jc w:val="both"/>
        <w:rPr>
          <w:rFonts w:ascii="Times New Roman" w:hAnsi="Times New Roman"/>
          <w:sz w:val="28"/>
          <w:szCs w:val="28"/>
        </w:rPr>
      </w:pPr>
      <w:r>
        <w:rPr>
          <w:rFonts w:eastAsia="Times New Roman" w:cs="Times New Roman" w:ascii="Times New Roman" w:hAnsi="Times New Roman"/>
          <w:sz w:val="28"/>
          <w:szCs w:val="28"/>
        </w:rPr>
        <w:t>следить за тем, чтобы учащиеся на уроках давали развёрнутые ответы на вопросы;</w:t>
      </w:r>
    </w:p>
    <w:p>
      <w:pPr>
        <w:pStyle w:val="ListParagraph"/>
        <w:numPr>
          <w:ilvl w:val="0"/>
          <w:numId w:val="15"/>
        </w:numPr>
        <w:spacing w:lineRule="auto" w:line="240" w:before="0" w:after="0"/>
        <w:contextualSpacing/>
        <w:jc w:val="both"/>
        <w:rPr>
          <w:rFonts w:ascii="Times New Roman" w:hAnsi="Times New Roman"/>
          <w:sz w:val="28"/>
          <w:szCs w:val="28"/>
        </w:rPr>
      </w:pPr>
      <w:r>
        <w:rPr>
          <w:rFonts w:eastAsia="Times New Roman" w:cs="Times New Roman" w:ascii="Times New Roman" w:hAnsi="Times New Roman"/>
          <w:sz w:val="28"/>
          <w:szCs w:val="28"/>
        </w:rPr>
        <w:t>на каждом уроке использовать пересказ с изменением текста;</w:t>
      </w:r>
    </w:p>
    <w:p>
      <w:pPr>
        <w:pStyle w:val="ListParagraph"/>
        <w:numPr>
          <w:ilvl w:val="0"/>
          <w:numId w:val="15"/>
        </w:numPr>
        <w:spacing w:lineRule="auto" w:line="240" w:before="0" w:after="0"/>
        <w:contextualSpacing/>
        <w:jc w:val="both"/>
        <w:rPr>
          <w:rFonts w:ascii="Times New Roman" w:hAnsi="Times New Roman"/>
          <w:sz w:val="28"/>
          <w:szCs w:val="28"/>
        </w:rPr>
      </w:pPr>
      <w:r>
        <w:rPr>
          <w:rFonts w:eastAsia="Times New Roman" w:cs="Times New Roman" w:ascii="Times New Roman" w:hAnsi="Times New Roman"/>
          <w:sz w:val="28"/>
          <w:szCs w:val="28"/>
        </w:rPr>
        <w:t>развивать устную речь учащихся, так как речь на 50%  у участников ИС отличается бедностью и / или неточностью словаря, часто в речи используются однотипные синтаксические конструкции.</w:t>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 xml:space="preserve">Решением педсовета от 28.05.2020 №237 и от 15.06.2020 № 249  выдать аттестаты об основном общем образовании и приложения к нему  59 обучающимся 9-х классов. Осипов Кирилл получает аттестат с отличием. 8 обучающихся получили аттестаты с хорошими результатами. Денисов Иван оставлен на повторное обучение, как не завершивший обучение по образовательным программам основного общего образования и получивший «незачет» на итоговом собеседовании по русскому языку. </w:t>
      </w:r>
    </w:p>
    <w:p>
      <w:pPr>
        <w:pStyle w:val="Normal"/>
        <w:spacing w:lineRule="auto" w:line="240" w:before="0" w:after="0"/>
        <w:ind w:firstLine="709"/>
        <w:jc w:val="both"/>
        <w:rPr>
          <w:rFonts w:cs="Times New Roman"/>
          <w:b/>
          <w:b/>
        </w:rPr>
      </w:pPr>
      <w:r>
        <w:rPr>
          <w:rFonts w:ascii="Times New Roman" w:hAnsi="Times New Roman"/>
          <w:sz w:val="28"/>
          <w:szCs w:val="28"/>
        </w:rPr>
      </w:r>
    </w:p>
    <w:p>
      <w:pPr>
        <w:pStyle w:val="Normal"/>
        <w:spacing w:lineRule="auto" w:line="240" w:before="0" w:after="0"/>
        <w:ind w:firstLine="709"/>
        <w:jc w:val="both"/>
        <w:rPr>
          <w:rFonts w:ascii="Times New Roman" w:hAnsi="Times New Roman"/>
          <w:sz w:val="28"/>
          <w:szCs w:val="28"/>
        </w:rPr>
      </w:pPr>
      <w:r>
        <w:rPr>
          <w:rFonts w:cs="Times New Roman" w:ascii="Times New Roman" w:hAnsi="Times New Roman"/>
          <w:b/>
          <w:sz w:val="28"/>
          <w:szCs w:val="28"/>
        </w:rPr>
        <w:t>В 2019-2020</w:t>
      </w:r>
      <w:r>
        <w:rPr>
          <w:rFonts w:eastAsia="Times New Roman" w:cs="Times New Roman" w:ascii="Times New Roman" w:hAnsi="Times New Roman"/>
          <w:b/>
          <w:sz w:val="28"/>
          <w:szCs w:val="28"/>
        </w:rPr>
        <w:t xml:space="preserve"> учебном году получили аттестаты о среднем общем образовании з 20  учащихся 11-го  класса</w:t>
      </w:r>
      <w:r>
        <w:rPr>
          <w:rFonts w:cs="Times New Roman" w:ascii="Times New Roman" w:hAnsi="Times New Roman"/>
          <w:b/>
          <w:sz w:val="28"/>
          <w:szCs w:val="28"/>
        </w:rPr>
        <w:t xml:space="preserve"> 20(100</w:t>
      </w:r>
      <w:r>
        <w:rPr>
          <w:rFonts w:eastAsia="Times New Roman" w:cs="Times New Roman" w:ascii="Times New Roman" w:hAnsi="Times New Roman"/>
          <w:b/>
          <w:sz w:val="28"/>
          <w:szCs w:val="28"/>
        </w:rPr>
        <w:t>%) МАОУ «СОШ№30 имени 10-го гвардейского УДТК».</w:t>
      </w:r>
      <w:r>
        <w:rPr>
          <w:rFonts w:cs="Times New Roman" w:ascii="Times New Roman" w:hAnsi="Times New Roman"/>
          <w:sz w:val="28"/>
          <w:szCs w:val="28"/>
        </w:rPr>
        <w:t xml:space="preserve"> </w:t>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Приказом Министерства просвещения РФ и Федеральной службы по надзору в сфере образования и науки от 11 июня 2020 №294.было решено выдать аттестаты обучающимся, освоившим образовательные программы среднего общего образования, не имеющие  академической задолженности, в полном объёме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образовательным программам среднего общего образования не ниже удовлетворительных, имеющие «зачет» за итоговое сочинение.</w:t>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 xml:space="preserve">04.12.2020 выпускники писали итоговое сочинение и 19 </w:t>
      </w:r>
      <w:r>
        <w:rPr>
          <w:rFonts w:eastAsia="Times New Roman" w:cs="Times New Roman" w:ascii="Times New Roman" w:hAnsi="Times New Roman"/>
          <w:sz w:val="28"/>
          <w:szCs w:val="28"/>
        </w:rPr>
        <w:t>чел.</w:t>
      </w:r>
      <w:r>
        <w:rPr>
          <w:rFonts w:eastAsia="Times New Roman" w:cs="Times New Roman" w:ascii="Times New Roman" w:hAnsi="Times New Roman"/>
          <w:sz w:val="28"/>
          <w:szCs w:val="28"/>
        </w:rPr>
        <w:t xml:space="preserve"> получили «зачет» (аналитическая справка), 1 выпускник получил «зачет» за ИС в феврале. Аттестат с отличием и медалью «За отличные успехи в учении» награждена Лабутина Ирина, аттестат с отличными отметками получила Салихова Алина, 5 выпускников получили аттестаты с хорошими результатами ( качество обучения составило 35%).</w:t>
      </w:r>
    </w:p>
    <w:p>
      <w:pPr>
        <w:pStyle w:val="ListParagraph"/>
        <w:spacing w:lineRule="auto" w:line="240" w:before="0" w:after="0"/>
        <w:ind w:left="360" w:hanging="0"/>
        <w:contextualSpacing/>
        <w:jc w:val="both"/>
        <w:rPr>
          <w:rFonts w:ascii="Times New Roman" w:hAnsi="Times New Roman"/>
          <w:sz w:val="28"/>
          <w:szCs w:val="28"/>
        </w:rPr>
      </w:pPr>
      <w:r>
        <w:rPr>
          <w:rFonts w:eastAsia="Times New Roman" w:cs="Times New Roman" w:ascii="Times New Roman" w:hAnsi="Times New Roman"/>
          <w:sz w:val="28"/>
          <w:szCs w:val="28"/>
        </w:rPr>
        <w:t>ЕГЭ сдавали 10 выпускников нашей школы, решившие поступать в высшие учебные заведения.</w:t>
      </w:r>
    </w:p>
    <w:p>
      <w:pPr>
        <w:pStyle w:val="ListParagraph"/>
        <w:spacing w:lineRule="auto" w:line="240" w:before="0" w:after="0"/>
        <w:ind w:left="360" w:hanging="0"/>
        <w:contextualSpacing/>
        <w:jc w:val="both"/>
        <w:rPr>
          <w:rFonts w:eastAsia="Times New Roman" w:cs="Times New Roman"/>
        </w:rPr>
      </w:pPr>
      <w:r>
        <w:rPr>
          <w:rFonts w:ascii="Times New Roman" w:hAnsi="Times New Roman"/>
          <w:sz w:val="28"/>
          <w:szCs w:val="28"/>
        </w:rPr>
      </w:r>
    </w:p>
    <w:p>
      <w:pPr>
        <w:pStyle w:val="ListParagraph"/>
        <w:spacing w:lineRule="auto" w:line="240" w:before="0" w:after="0"/>
        <w:ind w:left="360" w:hanging="0"/>
        <w:contextualSpacing/>
        <w:jc w:val="center"/>
        <w:rPr>
          <w:rFonts w:ascii="Times New Roman" w:hAnsi="Times New Roman"/>
          <w:sz w:val="28"/>
          <w:szCs w:val="28"/>
        </w:rPr>
      </w:pPr>
      <w:r>
        <w:rPr>
          <w:rFonts w:eastAsia="Times New Roman" w:cs="Times New Roman" w:ascii="Times New Roman" w:hAnsi="Times New Roman"/>
          <w:sz w:val="28"/>
          <w:szCs w:val="28"/>
        </w:rPr>
        <w:t>Результаты ЕГЭ</w:t>
      </w:r>
    </w:p>
    <w:p>
      <w:pPr>
        <w:pStyle w:val="Normal"/>
        <w:spacing w:lineRule="exact" w:line="1"/>
        <w:jc w:val="both"/>
        <w:rPr>
          <w:rFonts w:ascii="Times New Roman" w:hAnsi="Times New Roman" w:eastAsia="Times New Roman"/>
          <w:sz w:val="28"/>
          <w:szCs w:val="28"/>
        </w:rPr>
      </w:pPr>
      <w:r>
        <w:rPr>
          <w:rFonts w:eastAsia="Times New Roman" w:ascii="Times New Roman" w:hAnsi="Times New Roman"/>
          <w:sz w:val="28"/>
          <w:szCs w:val="28"/>
        </w:rPr>
      </w:r>
    </w:p>
    <w:p>
      <w:pPr>
        <w:pStyle w:val="Normal"/>
        <w:spacing w:lineRule="auto" w:line="240" w:before="0" w:after="0"/>
        <w:ind w:left="-900" w:firstLine="900"/>
        <w:jc w:val="center"/>
        <w:rPr>
          <w:rFonts w:ascii="Times New Roman" w:hAnsi="Times New Roman"/>
          <w:sz w:val="28"/>
          <w:szCs w:val="28"/>
        </w:rPr>
      </w:pPr>
      <w:r>
        <w:rPr>
          <w:rFonts w:cs="Times New Roman" w:ascii="Times New Roman" w:hAnsi="Times New Roman"/>
          <w:b/>
          <w:bCs/>
          <w:sz w:val="28"/>
          <w:szCs w:val="28"/>
        </w:rPr>
        <w:t>Анализ выбора предметов на государственную итоговую  аттестацию</w:t>
      </w:r>
    </w:p>
    <w:tbl>
      <w:tblPr>
        <w:tblW w:w="8825" w:type="dxa"/>
        <w:jc w:val="center"/>
        <w:tblInd w:w="0" w:type="dxa"/>
        <w:tblLayout w:type="fixed"/>
        <w:tblCellMar>
          <w:top w:w="0" w:type="dxa"/>
          <w:left w:w="108" w:type="dxa"/>
          <w:bottom w:w="0" w:type="dxa"/>
          <w:right w:w="108" w:type="dxa"/>
        </w:tblCellMar>
        <w:tblLook w:val="0000"/>
      </w:tblPr>
      <w:tblGrid>
        <w:gridCol w:w="3419"/>
        <w:gridCol w:w="3070"/>
        <w:gridCol w:w="2336"/>
      </w:tblGrid>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720" w:hanging="540"/>
              <w:jc w:val="both"/>
              <w:rPr>
                <w:rFonts w:ascii="Times New Roman" w:hAnsi="Times New Roman" w:cs="Times New Roman"/>
                <w:sz w:val="28"/>
                <w:szCs w:val="28"/>
              </w:rPr>
            </w:pPr>
            <w:r>
              <w:rPr>
                <w:rFonts w:cs="Times New Roman" w:ascii="Times New Roman" w:hAnsi="Times New Roman"/>
                <w:sz w:val="28"/>
                <w:szCs w:val="28"/>
              </w:rPr>
              <w:t>Предмет</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Количество выпускников,</w:t>
              <w:br/>
              <w:t>выбравших предмет</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от общего числа</w:t>
              <w:br/>
              <w:t>выпускников</w:t>
            </w:r>
          </w:p>
        </w:tc>
      </w:tr>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color w:val="000000"/>
                <w:sz w:val="28"/>
                <w:szCs w:val="28"/>
              </w:rPr>
            </w:pPr>
            <w:r>
              <w:rPr>
                <w:rFonts w:cs="Times New Roman" w:ascii="Times New Roman" w:hAnsi="Times New Roman"/>
                <w:color w:val="000000"/>
                <w:sz w:val="28"/>
                <w:szCs w:val="28"/>
              </w:rPr>
              <w:t>Г</w:t>
            </w:r>
            <w:r>
              <w:rPr>
                <w:rFonts w:cs="Times New Roman" w:ascii="Times New Roman" w:hAnsi="Times New Roman"/>
                <w:color w:val="000000"/>
                <w:sz w:val="28"/>
                <w:szCs w:val="28"/>
              </w:rPr>
              <w:t>еография</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1</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5%</w:t>
            </w:r>
          </w:p>
        </w:tc>
      </w:tr>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color w:val="000000"/>
                <w:sz w:val="28"/>
                <w:szCs w:val="28"/>
              </w:rPr>
            </w:pPr>
            <w:r>
              <w:rPr>
                <w:rFonts w:cs="Times New Roman" w:ascii="Times New Roman" w:hAnsi="Times New Roman"/>
                <w:color w:val="000000"/>
                <w:sz w:val="28"/>
                <w:szCs w:val="28"/>
              </w:rPr>
              <w:t>Ф</w:t>
            </w:r>
            <w:r>
              <w:rPr>
                <w:rFonts w:cs="Times New Roman" w:ascii="Times New Roman" w:hAnsi="Times New Roman"/>
                <w:color w:val="000000"/>
                <w:sz w:val="28"/>
                <w:szCs w:val="28"/>
              </w:rPr>
              <w:t>изика</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3</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15%</w:t>
            </w:r>
          </w:p>
        </w:tc>
      </w:tr>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color w:val="000000"/>
                <w:sz w:val="28"/>
                <w:szCs w:val="28"/>
              </w:rPr>
            </w:pPr>
            <w:r>
              <w:rPr>
                <w:rFonts w:cs="Times New Roman" w:ascii="Times New Roman" w:hAnsi="Times New Roman"/>
                <w:color w:val="000000"/>
                <w:sz w:val="28"/>
                <w:szCs w:val="28"/>
              </w:rPr>
              <w:t>Л</w:t>
            </w:r>
            <w:r>
              <w:rPr>
                <w:rFonts w:cs="Times New Roman" w:ascii="Times New Roman" w:hAnsi="Times New Roman"/>
                <w:color w:val="000000"/>
                <w:sz w:val="28"/>
                <w:szCs w:val="28"/>
              </w:rPr>
              <w:t>итература</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1</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5%</w:t>
            </w:r>
          </w:p>
        </w:tc>
      </w:tr>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color w:val="000000"/>
                <w:sz w:val="28"/>
                <w:szCs w:val="28"/>
              </w:rPr>
            </w:pPr>
            <w:r>
              <w:rPr>
                <w:rFonts w:cs="Times New Roman" w:ascii="Times New Roman" w:hAnsi="Times New Roman"/>
                <w:b/>
                <w:color w:val="000000"/>
                <w:sz w:val="28"/>
                <w:szCs w:val="28"/>
              </w:rPr>
              <w:t>О</w:t>
            </w:r>
            <w:r>
              <w:rPr>
                <w:rFonts w:cs="Times New Roman" w:ascii="Times New Roman" w:hAnsi="Times New Roman"/>
                <w:b/>
                <w:color w:val="000000"/>
                <w:sz w:val="28"/>
                <w:szCs w:val="28"/>
              </w:rPr>
              <w:t>бществознание</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5</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25%</w:t>
            </w:r>
          </w:p>
        </w:tc>
      </w:tr>
      <w:tr>
        <w:trPr/>
        <w:tc>
          <w:tcPr>
            <w:tcW w:w="3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color w:val="000000"/>
                <w:sz w:val="28"/>
                <w:szCs w:val="28"/>
              </w:rPr>
            </w:pPr>
            <w:r>
              <w:rPr>
                <w:rFonts w:cs="Times New Roman" w:ascii="Times New Roman" w:hAnsi="Times New Roman"/>
                <w:b/>
                <w:color w:val="000000"/>
                <w:sz w:val="28"/>
                <w:szCs w:val="28"/>
              </w:rPr>
              <w:t>Математика (проф)</w:t>
            </w:r>
          </w:p>
        </w:tc>
        <w:tc>
          <w:tcPr>
            <w:tcW w:w="30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6</w:t>
            </w:r>
          </w:p>
        </w:tc>
        <w:tc>
          <w:tcPr>
            <w:tcW w:w="23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30%</w:t>
            </w:r>
          </w:p>
        </w:tc>
      </w:tr>
    </w:tbl>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Cs/>
          <w:sz w:val="28"/>
          <w:szCs w:val="28"/>
        </w:rPr>
        <w:t>Активность участия выпускников в ЕГЭ - это важный показатель, характеризующий осознанность и целенаправленность выбора выпускниками той или иной образовательной траектории для продолжения своего образования. Выпускники стабильно сдают три и более экзамена в форме ЕГЭ. Это говорит о том . что выпускники ориентированы на получение  высшего профессионального образования.</w:t>
      </w:r>
    </w:p>
    <w:p>
      <w:pPr>
        <w:pStyle w:val="NormalWeb"/>
        <w:shd w:val="clear" w:color="auto" w:fill="FFFFFF"/>
        <w:spacing w:beforeAutospacing="0" w:before="0" w:afterAutospacing="0" w:after="0"/>
        <w:jc w:val="both"/>
        <w:rPr>
          <w:rStyle w:val="Style15"/>
          <w:rFonts w:ascii="Times New Roman" w:hAnsi="Times New Roman"/>
          <w:b/>
          <w:b/>
          <w:bCs/>
          <w:color w:val="000000"/>
          <w:sz w:val="28"/>
          <w:szCs w:val="28"/>
        </w:rPr>
      </w:pPr>
      <w:r>
        <w:rPr/>
      </w:r>
    </w:p>
    <w:p>
      <w:pPr>
        <w:pStyle w:val="NormalWeb"/>
        <w:shd w:val="clear" w:color="auto" w:fill="FFFFFF"/>
        <w:spacing w:beforeAutospacing="0" w:before="0" w:afterAutospacing="0" w:after="0"/>
        <w:jc w:val="both"/>
        <w:rPr/>
      </w:pPr>
      <w:r>
        <w:rPr>
          <w:rStyle w:val="Style15"/>
          <w:rFonts w:ascii="Times New Roman" w:hAnsi="Times New Roman"/>
          <w:b/>
          <w:bCs/>
          <w:color w:val="000000"/>
          <w:sz w:val="28"/>
          <w:szCs w:val="28"/>
        </w:rPr>
        <w:t>Показатели ГИА 2019-2020 учебного года</w:t>
      </w:r>
      <w:r>
        <w:rPr>
          <w:rStyle w:val="Style15"/>
          <w:rFonts w:ascii="Times New Roman" w:hAnsi="Times New Roman"/>
          <w:color w:val="000000"/>
          <w:sz w:val="28"/>
          <w:szCs w:val="28"/>
        </w:rPr>
        <w:t>.</w:t>
      </w:r>
    </w:p>
    <w:p>
      <w:pPr>
        <w:pStyle w:val="Normal"/>
        <w:spacing w:lineRule="auto" w:line="240" w:before="0" w:after="0"/>
        <w:ind w:firstLine="709"/>
        <w:jc w:val="center"/>
        <w:rPr>
          <w:rFonts w:cs="Times New Roman"/>
          <w:b/>
          <w:b/>
        </w:rPr>
      </w:pPr>
      <w:r>
        <w:rPr>
          <w:rFonts w:ascii="Times New Roman" w:hAnsi="Times New Roman"/>
          <w:sz w:val="28"/>
          <w:szCs w:val="28"/>
        </w:rPr>
      </w:r>
    </w:p>
    <w:p>
      <w:pPr>
        <w:pStyle w:val="Normal"/>
        <w:spacing w:lineRule="auto" w:line="240" w:before="0" w:after="0"/>
        <w:ind w:firstLine="709"/>
        <w:jc w:val="center"/>
        <w:rPr>
          <w:rFonts w:ascii="Times New Roman" w:hAnsi="Times New Roman"/>
          <w:sz w:val="28"/>
          <w:szCs w:val="28"/>
        </w:rPr>
      </w:pPr>
      <w:r>
        <w:rPr>
          <w:rFonts w:cs="Times New Roman" w:ascii="Times New Roman" w:hAnsi="Times New Roman"/>
          <w:b/>
          <w:sz w:val="28"/>
          <w:szCs w:val="28"/>
        </w:rPr>
        <w:t>Максимальное количество баллов набрали следующие выпускники: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tbl>
      <w:tblPr>
        <w:tblW w:w="10263" w:type="dxa"/>
        <w:jc w:val="center"/>
        <w:tblInd w:w="0" w:type="dxa"/>
        <w:tblLayout w:type="fixed"/>
        <w:tblCellMar>
          <w:top w:w="0" w:type="dxa"/>
          <w:left w:w="108" w:type="dxa"/>
          <w:bottom w:w="0" w:type="dxa"/>
          <w:right w:w="108" w:type="dxa"/>
        </w:tblCellMar>
        <w:tblLook w:val="0000"/>
      </w:tblPr>
      <w:tblGrid>
        <w:gridCol w:w="2955"/>
        <w:gridCol w:w="1388"/>
        <w:gridCol w:w="3729"/>
        <w:gridCol w:w="2190"/>
      </w:tblGrid>
      <w:tr>
        <w:trPr>
          <w:tblHeader w:val="true"/>
        </w:trPr>
        <w:tc>
          <w:tcPr>
            <w:tcW w:w="29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Предмет</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Средний балл</w:t>
              <w:br/>
            </w:r>
          </w:p>
        </w:tc>
        <w:tc>
          <w:tcPr>
            <w:tcW w:w="3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Ф.И. выпускника</w:t>
            </w:r>
          </w:p>
        </w:tc>
        <w:tc>
          <w:tcPr>
            <w:tcW w:w="21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Ф.И.О. учителя</w:t>
            </w:r>
          </w:p>
        </w:tc>
      </w:tr>
      <w:tr>
        <w:trPr/>
        <w:tc>
          <w:tcPr>
            <w:tcW w:w="29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Русский язык </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64</w:t>
            </w:r>
          </w:p>
        </w:tc>
        <w:tc>
          <w:tcPr>
            <w:tcW w:w="3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Дьячкова Екатерина(78б), Лабутина Ирина(73б), Татаринов Евгений (70б)</w:t>
            </w:r>
          </w:p>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1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Синдецкая Ирина Геннадьевна</w:t>
            </w:r>
          </w:p>
        </w:tc>
      </w:tr>
      <w:tr>
        <w:trPr/>
        <w:tc>
          <w:tcPr>
            <w:tcW w:w="29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Математика (п)</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49</w:t>
            </w:r>
          </w:p>
        </w:tc>
        <w:tc>
          <w:tcPr>
            <w:tcW w:w="3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b/>
                <w:sz w:val="28"/>
                <w:szCs w:val="28"/>
              </w:rPr>
              <w:t>Лабутина Ирина(72б), Дьячкова Екатерина(68б)</w:t>
            </w:r>
          </w:p>
        </w:tc>
        <w:tc>
          <w:tcPr>
            <w:tcW w:w="21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Резаева Лидия Николаевна</w:t>
            </w:r>
          </w:p>
        </w:tc>
      </w:tr>
      <w:tr>
        <w:trPr/>
        <w:tc>
          <w:tcPr>
            <w:tcW w:w="29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Обществознание</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58</w:t>
            </w:r>
          </w:p>
        </w:tc>
        <w:tc>
          <w:tcPr>
            <w:tcW w:w="3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Дьячкова Екатерина (74б), Салихова Алина (71б)</w:t>
            </w:r>
          </w:p>
        </w:tc>
        <w:tc>
          <w:tcPr>
            <w:tcW w:w="21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Аллаярова Жанна Гарифулловна</w:t>
            </w:r>
          </w:p>
        </w:tc>
      </w:tr>
      <w:tr>
        <w:trPr/>
        <w:tc>
          <w:tcPr>
            <w:tcW w:w="29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Ф</w:t>
            </w:r>
            <w:r>
              <w:rPr>
                <w:rFonts w:cs="Times New Roman" w:ascii="Times New Roman" w:hAnsi="Times New Roman"/>
                <w:sz w:val="28"/>
                <w:szCs w:val="28"/>
              </w:rPr>
              <w:t>изика</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52</w:t>
            </w:r>
          </w:p>
        </w:tc>
        <w:tc>
          <w:tcPr>
            <w:tcW w:w="37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Лабутина Ирина (66б)</w:t>
            </w:r>
          </w:p>
        </w:tc>
        <w:tc>
          <w:tcPr>
            <w:tcW w:w="21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Галиахметова Марина Парисовна</w:t>
            </w:r>
          </w:p>
        </w:tc>
      </w:tr>
    </w:tbl>
    <w:p>
      <w:pPr>
        <w:pStyle w:val="Normal"/>
        <w:spacing w:lineRule="auto" w:line="240" w:before="0" w:after="0"/>
        <w:jc w:val="both"/>
        <w:rPr>
          <w:rFonts w:ascii="Times New Roman" w:hAnsi="Times New Roman"/>
          <w:sz w:val="28"/>
          <w:szCs w:val="28"/>
        </w:rPr>
      </w:pPr>
      <w:r>
        <w:rPr>
          <w:rFonts w:cs="Times New Roman" w:ascii="Times New Roman" w:hAnsi="Times New Roman"/>
          <w:b/>
          <w:bCs/>
          <w:sz w:val="28"/>
          <w:szCs w:val="28"/>
        </w:rPr>
        <w:t xml:space="preserve">                                              </w:t>
      </w:r>
      <w:r>
        <w:rPr>
          <w:rFonts w:cs="Times New Roman" w:ascii="Times New Roman" w:hAnsi="Times New Roman"/>
          <w:b/>
          <w:bCs/>
          <w:sz w:val="28"/>
          <w:szCs w:val="28"/>
        </w:rPr>
        <w:t>Результаты экзаменов</w:t>
      </w:r>
    </w:p>
    <w:tbl>
      <w:tblPr>
        <w:tblW w:w="10545" w:type="dxa"/>
        <w:jc w:val="left"/>
        <w:tblInd w:w="-312" w:type="dxa"/>
        <w:tblLayout w:type="fixed"/>
        <w:tblCellMar>
          <w:top w:w="0" w:type="dxa"/>
          <w:left w:w="108" w:type="dxa"/>
          <w:bottom w:w="0" w:type="dxa"/>
          <w:right w:w="108" w:type="dxa"/>
        </w:tblCellMar>
        <w:tblLook w:val="0000"/>
      </w:tblPr>
      <w:tblGrid>
        <w:gridCol w:w="3015"/>
        <w:gridCol w:w="1815"/>
        <w:gridCol w:w="1710"/>
        <w:gridCol w:w="1290"/>
        <w:gridCol w:w="1320"/>
        <w:gridCol w:w="1395"/>
        <w:gridCol w:w="1"/>
      </w:tblGrid>
      <w:tr>
        <w:trPr/>
        <w:tc>
          <w:tcPr>
            <w:tcW w:w="301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Предмет</w:t>
            </w:r>
          </w:p>
        </w:tc>
        <w:tc>
          <w:tcPr>
            <w:tcW w:w="181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Минимальный</w:t>
              <w:br/>
              <w:t>порог</w:t>
            </w:r>
          </w:p>
        </w:tc>
        <w:tc>
          <w:tcPr>
            <w:tcW w:w="171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Количество участников ЕГЭ</w:t>
            </w:r>
          </w:p>
        </w:tc>
        <w:tc>
          <w:tcPr>
            <w:tcW w:w="129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Набрали</w:t>
              <w:br/>
              <w:t>баллов ниже</w:t>
              <w:br/>
              <w:t>порога</w:t>
            </w:r>
          </w:p>
        </w:tc>
        <w:tc>
          <w:tcPr>
            <w:tcW w:w="271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Б</w:t>
            </w:r>
            <w:r>
              <w:rPr>
                <w:rFonts w:cs="Times New Roman" w:ascii="Times New Roman" w:hAnsi="Times New Roman"/>
                <w:sz w:val="28"/>
                <w:szCs w:val="28"/>
              </w:rPr>
              <w:t>аллы</w:t>
            </w:r>
          </w:p>
        </w:tc>
        <w:tc>
          <w:tcPr>
            <w:tcW w:w="1" w:type="dxa"/>
            <w:tcBorders/>
          </w:tcPr>
          <w:p>
            <w:pPr>
              <w:pStyle w:val="Normal"/>
              <w:widowControl w:val="false"/>
              <w:spacing w:before="0" w:after="200"/>
              <w:rPr>
                <w:rFonts w:ascii="Times New Roman" w:hAnsi="Times New Roman"/>
                <w:sz w:val="28"/>
                <w:szCs w:val="28"/>
              </w:rPr>
            </w:pPr>
            <w:r>
              <w:rPr>
                <w:rFonts w:ascii="Times New Roman" w:hAnsi="Times New Roman"/>
                <w:sz w:val="28"/>
                <w:szCs w:val="28"/>
              </w:rPr>
            </w:r>
          </w:p>
        </w:tc>
      </w:tr>
      <w:tr>
        <w:trPr/>
        <w:tc>
          <w:tcPr>
            <w:tcW w:w="30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8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71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29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3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Максим.</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средний</w:t>
            </w:r>
          </w:p>
        </w:tc>
      </w:tr>
      <w:tr>
        <w:trPr/>
        <w:tc>
          <w:tcPr>
            <w:tcW w:w="30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Русский язык</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24/36</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10</w:t>
            </w:r>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0</w:t>
            </w:r>
          </w:p>
        </w:tc>
        <w:tc>
          <w:tcPr>
            <w:tcW w:w="13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78</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64</w:t>
            </w:r>
          </w:p>
        </w:tc>
      </w:tr>
      <w:tr>
        <w:trPr/>
        <w:tc>
          <w:tcPr>
            <w:tcW w:w="30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Математика(п)</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27</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6</w:t>
            </w:r>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1</w:t>
            </w:r>
          </w:p>
        </w:tc>
        <w:tc>
          <w:tcPr>
            <w:tcW w:w="13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72</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49</w:t>
            </w:r>
          </w:p>
        </w:tc>
      </w:tr>
      <w:tr>
        <w:trPr/>
        <w:tc>
          <w:tcPr>
            <w:tcW w:w="30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Обществознан</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42</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5</w:t>
            </w:r>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0</w:t>
            </w:r>
          </w:p>
        </w:tc>
        <w:tc>
          <w:tcPr>
            <w:tcW w:w="13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74</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58</w:t>
            </w:r>
          </w:p>
        </w:tc>
      </w:tr>
      <w:tr>
        <w:trPr/>
        <w:tc>
          <w:tcPr>
            <w:tcW w:w="301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Ф</w:t>
            </w:r>
            <w:r>
              <w:rPr>
                <w:rFonts w:cs="Times New Roman" w:ascii="Times New Roman" w:hAnsi="Times New Roman"/>
                <w:sz w:val="28"/>
                <w:szCs w:val="28"/>
              </w:rPr>
              <w:t>изика</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36</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3</w:t>
            </w:r>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0</w:t>
            </w:r>
          </w:p>
        </w:tc>
        <w:tc>
          <w:tcPr>
            <w:tcW w:w="13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66</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52</w:t>
            </w:r>
          </w:p>
        </w:tc>
      </w:tr>
    </w:tbl>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bl>
      <w:tblPr>
        <w:tblW w:w="10665" w:type="dxa"/>
        <w:jc w:val="left"/>
        <w:tblInd w:w="-432" w:type="dxa"/>
        <w:tblLayout w:type="fixed"/>
        <w:tblCellMar>
          <w:top w:w="0" w:type="dxa"/>
          <w:left w:w="108" w:type="dxa"/>
          <w:bottom w:w="0" w:type="dxa"/>
          <w:right w:w="108" w:type="dxa"/>
        </w:tblCellMar>
        <w:tblLook w:val="04a0"/>
      </w:tblPr>
      <w:tblGrid>
        <w:gridCol w:w="405"/>
        <w:gridCol w:w="2310"/>
        <w:gridCol w:w="975"/>
        <w:gridCol w:w="960"/>
        <w:gridCol w:w="1080"/>
        <w:gridCol w:w="1080"/>
        <w:gridCol w:w="900"/>
        <w:gridCol w:w="1245"/>
        <w:gridCol w:w="1710"/>
      </w:tblGrid>
      <w:tr>
        <w:trPr/>
        <w:tc>
          <w:tcPr>
            <w:tcW w:w="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Предмет/</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учитель</w:t>
            </w:r>
          </w:p>
        </w:tc>
        <w:tc>
          <w:tcPr>
            <w:tcW w:w="9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Кол-во</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участ</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ников/%</w:t>
            </w:r>
          </w:p>
        </w:tc>
        <w:tc>
          <w:tcPr>
            <w:tcW w:w="9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Проход</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ной балл</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Минималь</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ный</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 школе</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Максималь</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ный</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 школе</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Сред</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ний</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балл</w:t>
            </w:r>
          </w:p>
        </w:tc>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Кол-во участников, свыше 70 б.</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Кол-во участников, ниже</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миним.</w:t>
            </w:r>
          </w:p>
        </w:tc>
      </w:tr>
      <w:tr>
        <w:trPr/>
        <w:tc>
          <w:tcPr>
            <w:tcW w:w="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w:t>
            </w:r>
          </w:p>
        </w:tc>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Русский язык</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(Синдецкая И.Г.)</w:t>
            </w:r>
          </w:p>
        </w:tc>
        <w:tc>
          <w:tcPr>
            <w:tcW w:w="9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10</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100%</w:t>
            </w:r>
          </w:p>
        </w:tc>
        <w:tc>
          <w:tcPr>
            <w:tcW w:w="9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24/36</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34</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78</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64</w:t>
            </w:r>
          </w:p>
        </w:tc>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0</w:t>
            </w:r>
          </w:p>
        </w:tc>
      </w:tr>
      <w:tr>
        <w:trPr/>
        <w:tc>
          <w:tcPr>
            <w:tcW w:w="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w:t>
            </w:r>
          </w:p>
        </w:tc>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Математика /профильный (Резаева Л.Н.)</w:t>
            </w:r>
          </w:p>
        </w:tc>
        <w:tc>
          <w:tcPr>
            <w:tcW w:w="9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9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27</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14</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72</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49</w:t>
            </w:r>
          </w:p>
        </w:tc>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w:t>
            </w:r>
          </w:p>
        </w:tc>
      </w:tr>
      <w:tr>
        <w:trPr/>
        <w:tc>
          <w:tcPr>
            <w:tcW w:w="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w:t>
            </w:r>
          </w:p>
        </w:tc>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Обществознание (Аллаярова Ж.Г.)</w:t>
            </w:r>
          </w:p>
        </w:tc>
        <w:tc>
          <w:tcPr>
            <w:tcW w:w="9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w:t>
            </w:r>
          </w:p>
        </w:tc>
        <w:tc>
          <w:tcPr>
            <w:tcW w:w="9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42</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46</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74</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58</w:t>
            </w:r>
          </w:p>
        </w:tc>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0</w:t>
            </w:r>
          </w:p>
        </w:tc>
      </w:tr>
      <w:tr>
        <w:trPr/>
        <w:tc>
          <w:tcPr>
            <w:tcW w:w="4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w:t>
            </w:r>
          </w:p>
        </w:tc>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Физика</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(Галиахметова  М.П.)</w:t>
            </w:r>
          </w:p>
        </w:tc>
        <w:tc>
          <w:tcPr>
            <w:tcW w:w="9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w:t>
            </w:r>
          </w:p>
        </w:tc>
        <w:tc>
          <w:tcPr>
            <w:tcW w:w="9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36</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38</w:t>
            </w:r>
          </w:p>
        </w:tc>
        <w:tc>
          <w:tcPr>
            <w:tcW w:w="10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66</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38</w:t>
            </w:r>
          </w:p>
        </w:tc>
        <w:tc>
          <w:tcPr>
            <w:tcW w:w="12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0</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0</w:t>
            </w:r>
          </w:p>
        </w:tc>
      </w:tr>
    </w:tbl>
    <w:p>
      <w:pPr>
        <w:pStyle w:val="Normal"/>
        <w:spacing w:lineRule="auto" w:line="240" w:before="0" w:after="0"/>
        <w:jc w:val="both"/>
        <w:rPr>
          <w:rFonts w:cs="Times New Roman"/>
          <w:b/>
          <w:b/>
        </w:rPr>
      </w:pPr>
      <w:r>
        <w:rPr>
          <w:rFonts w:ascii="Times New Roman" w:hAnsi="Times New Roman"/>
          <w:sz w:val="28"/>
          <w:szCs w:val="28"/>
        </w:rPr>
      </w:r>
    </w:p>
    <w:p>
      <w:pPr>
        <w:pStyle w:val="Normal"/>
        <w:spacing w:lineRule="auto" w:line="240" w:before="0" w:after="0"/>
        <w:jc w:val="both"/>
        <w:rPr>
          <w:rFonts w:ascii="Times New Roman" w:hAnsi="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 xml:space="preserve">Максимальные баллы ЕГЭ по предметам 2017- </w:t>
      </w:r>
      <w:r>
        <w:rPr>
          <w:rFonts w:cs="Times New Roman" w:ascii="Times New Roman" w:hAnsi="Times New Roman"/>
          <w:b/>
          <w:sz w:val="28"/>
          <w:szCs w:val="28"/>
        </w:rPr>
        <w:t>20</w:t>
      </w:r>
      <w:r>
        <w:rPr>
          <w:rFonts w:cs="Times New Roman" w:ascii="Times New Roman" w:hAnsi="Times New Roman"/>
          <w:b/>
          <w:sz w:val="28"/>
          <w:szCs w:val="28"/>
        </w:rPr>
        <w:t>20гг.</w:t>
      </w:r>
    </w:p>
    <w:tbl>
      <w:tblPr>
        <w:tblStyle w:val="aa"/>
        <w:tblW w:w="10605" w:type="dxa"/>
        <w:jc w:val="left"/>
        <w:tblInd w:w="-417" w:type="dxa"/>
        <w:tblLayout w:type="fixed"/>
        <w:tblCellMar>
          <w:top w:w="0" w:type="dxa"/>
          <w:left w:w="108" w:type="dxa"/>
          <w:bottom w:w="0" w:type="dxa"/>
          <w:right w:w="108" w:type="dxa"/>
        </w:tblCellMar>
        <w:tblLook w:val="04a0"/>
      </w:tblPr>
      <w:tblGrid>
        <w:gridCol w:w="2550"/>
        <w:gridCol w:w="2550"/>
        <w:gridCol w:w="2550"/>
        <w:gridCol w:w="2955"/>
      </w:tblGrid>
      <w:tr>
        <w:trPr/>
        <w:tc>
          <w:tcPr>
            <w:tcW w:w="255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П</w:t>
            </w:r>
            <w:r>
              <w:rPr>
                <w:rFonts w:eastAsia="Calibri" w:cs="Times New Roman" w:ascii="Times New Roman" w:hAnsi="Times New Roman"/>
                <w:b/>
                <w:kern w:val="0"/>
                <w:sz w:val="28"/>
                <w:szCs w:val="28"/>
                <w:lang w:val="ru-RU" w:eastAsia="en-US" w:bidi="ar-SA"/>
              </w:rPr>
              <w:t>редмет</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2017-18</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2018-19</w:t>
            </w:r>
          </w:p>
        </w:tc>
        <w:tc>
          <w:tcPr>
            <w:tcW w:w="2955"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2019-20</w:t>
            </w:r>
          </w:p>
        </w:tc>
      </w:tr>
      <w:tr>
        <w:trPr/>
        <w:tc>
          <w:tcPr>
            <w:tcW w:w="255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Русский язык</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80</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89</w:t>
            </w:r>
          </w:p>
        </w:tc>
        <w:tc>
          <w:tcPr>
            <w:tcW w:w="2955"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78</w:t>
            </w:r>
          </w:p>
        </w:tc>
      </w:tr>
      <w:tr>
        <w:trPr/>
        <w:tc>
          <w:tcPr>
            <w:tcW w:w="255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Математика(пр)</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50</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74</w:t>
            </w:r>
          </w:p>
        </w:tc>
        <w:tc>
          <w:tcPr>
            <w:tcW w:w="2955"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72</w:t>
            </w:r>
          </w:p>
        </w:tc>
      </w:tr>
      <w:tr>
        <w:trPr/>
        <w:tc>
          <w:tcPr>
            <w:tcW w:w="2550" w:type="dxa"/>
            <w:tcBorders/>
          </w:tcPr>
          <w:p>
            <w:pPr>
              <w:pStyle w:val="Normal"/>
              <w:widowControl/>
              <w:spacing w:lineRule="auto" w:line="240" w:before="0" w:after="0"/>
              <w:jc w:val="both"/>
              <w:rPr>
                <w:rFonts w:ascii="Times New Roman" w:hAnsi="Times New Roman" w:eastAsia="Calibri" w:cs="Times New Roman"/>
                <w:kern w:val="0"/>
                <w:sz w:val="28"/>
                <w:szCs w:val="28"/>
                <w:lang w:val="ru-RU" w:eastAsia="en-US" w:bidi="ar-SA"/>
              </w:rPr>
            </w:pPr>
            <w:r>
              <w:rPr>
                <w:rFonts w:eastAsia="Calibri" w:cs="Times New Roman" w:ascii="Times New Roman" w:hAnsi="Times New Roman"/>
                <w:kern w:val="0"/>
                <w:sz w:val="28"/>
                <w:szCs w:val="28"/>
                <w:lang w:val="ru-RU" w:eastAsia="en-US" w:bidi="ar-SA"/>
              </w:rPr>
              <w:t>О</w:t>
            </w:r>
            <w:r>
              <w:rPr>
                <w:rFonts w:eastAsia="Calibri" w:cs="Times New Roman" w:ascii="Times New Roman" w:hAnsi="Times New Roman"/>
                <w:kern w:val="0"/>
                <w:sz w:val="28"/>
                <w:szCs w:val="28"/>
                <w:lang w:val="ru-RU" w:eastAsia="en-US" w:bidi="ar-SA"/>
              </w:rPr>
              <w:t>бществознание</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71</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69</w:t>
            </w:r>
          </w:p>
        </w:tc>
        <w:tc>
          <w:tcPr>
            <w:tcW w:w="2955"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74</w:t>
            </w:r>
          </w:p>
        </w:tc>
      </w:tr>
      <w:tr>
        <w:trPr/>
        <w:tc>
          <w:tcPr>
            <w:tcW w:w="255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Ф</w:t>
            </w:r>
            <w:r>
              <w:rPr>
                <w:rFonts w:eastAsia="Calibri" w:cs="Times New Roman" w:ascii="Times New Roman" w:hAnsi="Times New Roman"/>
                <w:b/>
                <w:kern w:val="0"/>
                <w:sz w:val="28"/>
                <w:szCs w:val="28"/>
                <w:lang w:val="ru-RU" w:eastAsia="en-US" w:bidi="ar-SA"/>
              </w:rPr>
              <w:t>изика</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w:t>
            </w:r>
          </w:p>
        </w:tc>
        <w:tc>
          <w:tcPr>
            <w:tcW w:w="2550"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57</w:t>
            </w:r>
          </w:p>
        </w:tc>
        <w:tc>
          <w:tcPr>
            <w:tcW w:w="2955" w:type="dxa"/>
            <w:tcBorders/>
          </w:tcPr>
          <w:p>
            <w:pPr>
              <w:pStyle w:val="Normal"/>
              <w:widowControl/>
              <w:spacing w:lineRule="auto" w:line="240" w:before="0" w:after="0"/>
              <w:jc w:val="center"/>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66</w:t>
            </w:r>
          </w:p>
        </w:tc>
      </w:tr>
    </w:tbl>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Анализ показывает, что в сравнении с 2018 годом максимальный результат повысился по обществознанию, физике. Стабильными остались результаты по математике(профиль), физике, понизился максимальный результат по русскому языку. Это говорит о недостаточной работе педагогов с высокомотивированными выпускниками.</w:t>
      </w:r>
    </w:p>
    <w:p>
      <w:pPr>
        <w:pStyle w:val="Normal"/>
        <w:spacing w:lineRule="auto" w:line="240" w:before="0" w:after="0"/>
        <w:jc w:val="both"/>
        <w:rPr>
          <w:rFonts w:ascii="Times New Roman" w:hAnsi="Times New Roman"/>
          <w:sz w:val="28"/>
          <w:szCs w:val="28"/>
        </w:rPr>
      </w:pPr>
      <w:r>
        <w:rPr>
          <w:rFonts w:cs="Times New Roman" w:ascii="Times New Roman" w:hAnsi="Times New Roman"/>
          <w:b/>
          <w:sz w:val="28"/>
          <w:szCs w:val="28"/>
        </w:rPr>
        <w:t xml:space="preserve">             </w:t>
      </w:r>
    </w:p>
    <w:p>
      <w:pPr>
        <w:pStyle w:val="Normal"/>
        <w:spacing w:lineRule="auto" w:line="240" w:before="0" w:after="0"/>
        <w:jc w:val="both"/>
        <w:rPr>
          <w:rFonts w:ascii="Times New Roman" w:hAnsi="Times New Roman"/>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Минимальные баллы по предметам в 2016-</w:t>
      </w:r>
      <w:r>
        <w:rPr>
          <w:rFonts w:cs="Times New Roman" w:ascii="Times New Roman" w:hAnsi="Times New Roman"/>
          <w:b/>
          <w:sz w:val="28"/>
          <w:szCs w:val="28"/>
        </w:rPr>
        <w:t>20</w:t>
      </w:r>
      <w:r>
        <w:rPr>
          <w:rFonts w:cs="Times New Roman" w:ascii="Times New Roman" w:hAnsi="Times New Roman"/>
          <w:b/>
          <w:sz w:val="28"/>
          <w:szCs w:val="28"/>
        </w:rPr>
        <w:t>19гг.</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bl>
      <w:tblPr>
        <w:tblStyle w:val="aa"/>
        <w:tblW w:w="10665" w:type="dxa"/>
        <w:jc w:val="left"/>
        <w:tblInd w:w="-462" w:type="dxa"/>
        <w:tblLayout w:type="fixed"/>
        <w:tblCellMar>
          <w:top w:w="0" w:type="dxa"/>
          <w:left w:w="108" w:type="dxa"/>
          <w:bottom w:w="0" w:type="dxa"/>
          <w:right w:w="108" w:type="dxa"/>
        </w:tblCellMar>
        <w:tblLook w:val="04a0"/>
      </w:tblPr>
      <w:tblGrid>
        <w:gridCol w:w="2430"/>
        <w:gridCol w:w="1800"/>
        <w:gridCol w:w="2235"/>
        <w:gridCol w:w="1980"/>
        <w:gridCol w:w="2220"/>
      </w:tblGrid>
      <w:tr>
        <w:trPr/>
        <w:tc>
          <w:tcPr>
            <w:tcW w:w="243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предмет</w:t>
            </w:r>
          </w:p>
        </w:tc>
        <w:tc>
          <w:tcPr>
            <w:tcW w:w="180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Мин.порог</w:t>
            </w:r>
          </w:p>
        </w:tc>
        <w:tc>
          <w:tcPr>
            <w:tcW w:w="2235"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2017-18</w:t>
            </w:r>
          </w:p>
        </w:tc>
        <w:tc>
          <w:tcPr>
            <w:tcW w:w="198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2018-19</w:t>
            </w:r>
          </w:p>
        </w:tc>
        <w:tc>
          <w:tcPr>
            <w:tcW w:w="222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2019-20</w:t>
            </w:r>
          </w:p>
        </w:tc>
      </w:tr>
      <w:tr>
        <w:trPr/>
        <w:tc>
          <w:tcPr>
            <w:tcW w:w="243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Русский язык</w:t>
            </w:r>
          </w:p>
        </w:tc>
        <w:tc>
          <w:tcPr>
            <w:tcW w:w="180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24/36</w:t>
            </w:r>
          </w:p>
        </w:tc>
        <w:tc>
          <w:tcPr>
            <w:tcW w:w="2235"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49</w:t>
            </w:r>
          </w:p>
        </w:tc>
        <w:tc>
          <w:tcPr>
            <w:tcW w:w="198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53</w:t>
            </w:r>
          </w:p>
        </w:tc>
        <w:tc>
          <w:tcPr>
            <w:tcW w:w="222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34</w:t>
            </w:r>
          </w:p>
        </w:tc>
      </w:tr>
      <w:tr>
        <w:trPr/>
        <w:tc>
          <w:tcPr>
            <w:tcW w:w="243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Математика пр</w:t>
            </w:r>
          </w:p>
        </w:tc>
        <w:tc>
          <w:tcPr>
            <w:tcW w:w="180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27</w:t>
            </w:r>
          </w:p>
        </w:tc>
        <w:tc>
          <w:tcPr>
            <w:tcW w:w="2235"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14</w:t>
            </w:r>
          </w:p>
        </w:tc>
        <w:tc>
          <w:tcPr>
            <w:tcW w:w="198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27</w:t>
            </w:r>
          </w:p>
        </w:tc>
        <w:tc>
          <w:tcPr>
            <w:tcW w:w="222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14</w:t>
            </w:r>
          </w:p>
        </w:tc>
      </w:tr>
      <w:tr>
        <w:trPr/>
        <w:tc>
          <w:tcPr>
            <w:tcW w:w="243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обществознание</w:t>
            </w:r>
          </w:p>
        </w:tc>
        <w:tc>
          <w:tcPr>
            <w:tcW w:w="180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42</w:t>
            </w:r>
          </w:p>
        </w:tc>
        <w:tc>
          <w:tcPr>
            <w:tcW w:w="2235"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38</w:t>
            </w:r>
          </w:p>
        </w:tc>
        <w:tc>
          <w:tcPr>
            <w:tcW w:w="198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35</w:t>
            </w:r>
          </w:p>
        </w:tc>
        <w:tc>
          <w:tcPr>
            <w:tcW w:w="222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46</w:t>
            </w:r>
          </w:p>
        </w:tc>
      </w:tr>
      <w:tr>
        <w:trPr/>
        <w:tc>
          <w:tcPr>
            <w:tcW w:w="243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физика</w:t>
            </w:r>
          </w:p>
        </w:tc>
        <w:tc>
          <w:tcPr>
            <w:tcW w:w="180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36</w:t>
            </w:r>
          </w:p>
        </w:tc>
        <w:tc>
          <w:tcPr>
            <w:tcW w:w="2235"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w:t>
            </w:r>
          </w:p>
        </w:tc>
        <w:tc>
          <w:tcPr>
            <w:tcW w:w="198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46</w:t>
            </w:r>
          </w:p>
        </w:tc>
        <w:tc>
          <w:tcPr>
            <w:tcW w:w="2220" w:type="dxa"/>
            <w:tcBorders/>
          </w:tcPr>
          <w:p>
            <w:pPr>
              <w:pStyle w:val="Normal"/>
              <w:widowControl/>
              <w:spacing w:lineRule="auto" w:line="240" w:before="0" w:after="0"/>
              <w:jc w:val="both"/>
              <w:rPr>
                <w:rFonts w:ascii="Times New Roman" w:hAnsi="Times New Roman" w:eastAsia="Calibri" w:cs="Times New Roman"/>
                <w:b/>
                <w:b/>
                <w:kern w:val="0"/>
                <w:sz w:val="28"/>
                <w:szCs w:val="28"/>
                <w:lang w:val="ru-RU" w:eastAsia="en-US" w:bidi="ar-SA"/>
              </w:rPr>
            </w:pPr>
            <w:r>
              <w:rPr>
                <w:rFonts w:eastAsia="Calibri" w:cs="Times New Roman" w:ascii="Times New Roman" w:hAnsi="Times New Roman"/>
                <w:b/>
                <w:kern w:val="0"/>
                <w:sz w:val="28"/>
                <w:szCs w:val="28"/>
                <w:lang w:val="ru-RU" w:eastAsia="en-US" w:bidi="ar-SA"/>
              </w:rPr>
              <w:t>38</w:t>
            </w:r>
          </w:p>
        </w:tc>
      </w:tr>
    </w:tbl>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Анализ минимальных баллов по предметам показывает, что работа со слабоуспевающими учащимися идет в системе.</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b/>
          <w:sz w:val="28"/>
          <w:szCs w:val="28"/>
        </w:rPr>
        <w:t xml:space="preserve"> </w:t>
      </w:r>
      <w:r>
        <w:rPr>
          <w:rFonts w:eastAsia="Times New Roman" w:cs="Times New Roman" w:ascii="Times New Roman" w:hAnsi="Times New Roman"/>
          <w:b/>
          <w:sz w:val="28"/>
          <w:szCs w:val="28"/>
        </w:rPr>
        <w:t>Показатели  общеобразовательного учреждения в сравнении с областными                и федеральными показателями.</w:t>
      </w:r>
    </w:p>
    <w:tbl>
      <w:tblPr>
        <w:tblW w:w="11175" w:type="dxa"/>
        <w:jc w:val="left"/>
        <w:tblInd w:w="-1168" w:type="dxa"/>
        <w:tblLayout w:type="fixed"/>
        <w:tblCellMar>
          <w:top w:w="0" w:type="dxa"/>
          <w:left w:w="108" w:type="dxa"/>
          <w:bottom w:w="0" w:type="dxa"/>
          <w:right w:w="108" w:type="dxa"/>
        </w:tblCellMar>
        <w:tblLook w:val="04a0"/>
      </w:tblPr>
      <w:tblGrid>
        <w:gridCol w:w="619"/>
        <w:gridCol w:w="2354"/>
        <w:gridCol w:w="1325"/>
        <w:gridCol w:w="1325"/>
        <w:gridCol w:w="1325"/>
        <w:gridCol w:w="1325"/>
        <w:gridCol w:w="1325"/>
        <w:gridCol w:w="1577"/>
      </w:tblGrid>
      <w:tr>
        <w:trPr/>
        <w:tc>
          <w:tcPr>
            <w:tcW w:w="6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п/п</w:t>
            </w:r>
          </w:p>
        </w:tc>
        <w:tc>
          <w:tcPr>
            <w:tcW w:w="23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Предметы </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Средний балл по России</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Средний балл </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 области</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Средний балл </w:t>
            </w:r>
          </w:p>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 городу</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Средний балл по школе 2018г.</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Средний балл по школе 2019г.</w:t>
            </w:r>
          </w:p>
        </w:tc>
        <w:tc>
          <w:tcPr>
            <w:tcW w:w="1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Средний балл по школе 2020г.</w:t>
            </w:r>
          </w:p>
        </w:tc>
      </w:tr>
      <w:tr>
        <w:trPr/>
        <w:tc>
          <w:tcPr>
            <w:tcW w:w="6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w:t>
            </w:r>
          </w:p>
        </w:tc>
        <w:tc>
          <w:tcPr>
            <w:tcW w:w="23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themeColor="text1"/>
                <w:sz w:val="28"/>
                <w:szCs w:val="28"/>
              </w:rPr>
              <w:t>Русский язык</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FF0000"/>
                <w:sz w:val="28"/>
                <w:szCs w:val="28"/>
              </w:rPr>
            </w:pPr>
            <w:r>
              <w:rPr>
                <w:rFonts w:eastAsia="Times New Roman" w:cs="Times New Roman" w:ascii="Times New Roman" w:hAnsi="Times New Roman"/>
                <w:color w:val="FF0000"/>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FF0000"/>
                <w:sz w:val="28"/>
                <w:szCs w:val="28"/>
              </w:rPr>
            </w:pPr>
            <w:r>
              <w:rPr>
                <w:rFonts w:eastAsia="Times New Roman" w:cs="Times New Roman" w:ascii="Times New Roman" w:hAnsi="Times New Roman"/>
                <w:color w:val="FF0000"/>
                <w:sz w:val="28"/>
                <w:szCs w:val="28"/>
              </w:rPr>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61</w:t>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65</w:t>
            </w:r>
          </w:p>
        </w:tc>
        <w:tc>
          <w:tcPr>
            <w:tcW w:w="1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64</w:t>
            </w:r>
          </w:p>
        </w:tc>
      </w:tr>
      <w:tr>
        <w:trPr/>
        <w:tc>
          <w:tcPr>
            <w:tcW w:w="6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w:t>
            </w:r>
          </w:p>
        </w:tc>
        <w:tc>
          <w:tcPr>
            <w:tcW w:w="23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Математика (п.)</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36</w:t>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52</w:t>
            </w:r>
          </w:p>
        </w:tc>
        <w:tc>
          <w:tcPr>
            <w:tcW w:w="1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49</w:t>
            </w:r>
          </w:p>
        </w:tc>
      </w:tr>
      <w:tr>
        <w:trPr/>
        <w:tc>
          <w:tcPr>
            <w:tcW w:w="6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w:t>
            </w:r>
          </w:p>
        </w:tc>
        <w:tc>
          <w:tcPr>
            <w:tcW w:w="23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Физика </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43</w:t>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52</w:t>
            </w:r>
          </w:p>
        </w:tc>
        <w:tc>
          <w:tcPr>
            <w:tcW w:w="1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52</w:t>
            </w:r>
          </w:p>
        </w:tc>
      </w:tr>
      <w:tr>
        <w:trPr/>
        <w:tc>
          <w:tcPr>
            <w:tcW w:w="6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w:t>
            </w:r>
          </w:p>
        </w:tc>
        <w:tc>
          <w:tcPr>
            <w:tcW w:w="23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themeColor="text1"/>
                <w:sz w:val="28"/>
                <w:szCs w:val="28"/>
              </w:rPr>
              <w:t xml:space="preserve">Обществознание </w:t>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51</w:t>
            </w:r>
          </w:p>
        </w:tc>
        <w:tc>
          <w:tcPr>
            <w:tcW w:w="13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51</w:t>
            </w:r>
          </w:p>
        </w:tc>
        <w:tc>
          <w:tcPr>
            <w:tcW w:w="15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58</w:t>
            </w:r>
          </w:p>
        </w:tc>
      </w:tr>
    </w:tbl>
    <w:p>
      <w:pPr>
        <w:pStyle w:val="NormalWeb"/>
        <w:shd w:val="clear" w:color="auto" w:fill="FFFFFF"/>
        <w:spacing w:beforeAutospacing="0" w:before="0" w:afterAutospacing="0" w:after="0"/>
        <w:ind w:firstLine="709"/>
        <w:jc w:val="both"/>
        <w:rPr>
          <w:rStyle w:val="Style15"/>
          <w:rFonts w:ascii="Times New Roman" w:hAnsi="Times New Roman" w:eastAsia="" w:eastAsiaTheme="majorEastAsia"/>
          <w:b/>
          <w:b/>
          <w:color w:val="000000"/>
          <w:sz w:val="28"/>
          <w:szCs w:val="28"/>
        </w:rPr>
      </w:pPr>
      <w:r>
        <w:rPr/>
      </w:r>
    </w:p>
    <w:p>
      <w:pPr>
        <w:pStyle w:val="NormalWeb"/>
        <w:shd w:val="clear" w:color="auto" w:fill="FFFFFF"/>
        <w:spacing w:beforeAutospacing="0" w:before="0" w:afterAutospacing="0" w:after="0"/>
        <w:ind w:firstLine="709"/>
        <w:jc w:val="both"/>
        <w:rPr/>
      </w:pPr>
      <w:r>
        <w:rPr>
          <w:rStyle w:val="Style15"/>
          <w:rFonts w:eastAsia="" w:ascii="Times New Roman" w:hAnsi="Times New Roman" w:eastAsiaTheme="majorEastAsia"/>
          <w:b/>
          <w:color w:val="000000"/>
          <w:sz w:val="28"/>
          <w:szCs w:val="28"/>
        </w:rPr>
        <w:t xml:space="preserve">                                       </w:t>
      </w:r>
      <w:r>
        <w:rPr>
          <w:rStyle w:val="Style15"/>
          <w:rFonts w:eastAsia="" w:ascii="Times New Roman" w:hAnsi="Times New Roman" w:eastAsiaTheme="majorEastAsia"/>
          <w:b/>
          <w:color w:val="000000"/>
          <w:sz w:val="28"/>
          <w:szCs w:val="28"/>
        </w:rPr>
        <w:t>ГИА 2018-2020 учебного года.</w:t>
      </w:r>
    </w:p>
    <w:p>
      <w:pPr>
        <w:pStyle w:val="NormalWeb"/>
        <w:shd w:val="clear" w:color="auto" w:fill="FFFFFF"/>
        <w:spacing w:beforeAutospacing="0" w:before="0" w:afterAutospacing="0" w:after="0"/>
        <w:jc w:val="both"/>
        <w:rPr/>
      </w:pPr>
      <w:r>
        <w:rPr>
          <w:rStyle w:val="Style15"/>
          <w:rFonts w:eastAsia="" w:ascii="Times New Roman" w:hAnsi="Times New Roman" w:eastAsiaTheme="majorEastAsia"/>
          <w:color w:val="000000"/>
          <w:sz w:val="28"/>
          <w:szCs w:val="28"/>
          <w:lang w:val="en-US"/>
        </w:rPr>
        <w:t>I</w:t>
      </w:r>
      <w:r>
        <w:rPr>
          <w:rStyle w:val="Style15"/>
          <w:rFonts w:eastAsia="" w:ascii="Times New Roman" w:hAnsi="Times New Roman" w:eastAsiaTheme="majorEastAsia"/>
          <w:color w:val="000000"/>
          <w:sz w:val="28"/>
          <w:szCs w:val="28"/>
        </w:rPr>
        <w:t>.Количество учащихся 11-х классов, закончивших школу с аттестатом с отличием.</w:t>
      </w:r>
    </w:p>
    <w:p>
      <w:pPr>
        <w:pStyle w:val="NormalWeb"/>
        <w:shd w:val="clear" w:color="auto" w:fill="FFFFFF"/>
        <w:spacing w:beforeAutospacing="0" w:before="0" w:afterAutospacing="0" w:after="0"/>
        <w:jc w:val="both"/>
        <w:rPr>
          <w:color w:val="000000"/>
        </w:rPr>
      </w:pPr>
      <w:r>
        <w:rPr>
          <w:rFonts w:ascii="Times New Roman" w:hAnsi="Times New Roman"/>
          <w:sz w:val="28"/>
          <w:szCs w:val="28"/>
        </w:rPr>
      </w:r>
    </w:p>
    <w:tbl>
      <w:tblPr>
        <w:tblW w:w="5000" w:type="pct"/>
        <w:jc w:val="left"/>
        <w:tblInd w:w="98" w:type="dxa"/>
        <w:tblLayout w:type="fixed"/>
        <w:tblCellMar>
          <w:top w:w="0" w:type="dxa"/>
          <w:left w:w="108" w:type="dxa"/>
          <w:bottom w:w="0" w:type="dxa"/>
          <w:right w:w="108" w:type="dxa"/>
        </w:tblCellMar>
        <w:tblLook w:val="0000"/>
      </w:tblPr>
      <w:tblGrid>
        <w:gridCol w:w="2280"/>
        <w:gridCol w:w="2349"/>
        <w:gridCol w:w="2895"/>
        <w:gridCol w:w="2092"/>
      </w:tblGrid>
      <w:tr>
        <w:trPr/>
        <w:tc>
          <w:tcPr>
            <w:tcW w:w="2280" w:type="dxa"/>
            <w:tcBorders>
              <w:top w:val="single" w:sz="8" w:space="0" w:color="000000"/>
              <w:left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Год</w:t>
            </w:r>
          </w:p>
        </w:tc>
        <w:tc>
          <w:tcPr>
            <w:tcW w:w="2349" w:type="dxa"/>
            <w:tcBorders>
              <w:top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2017-2018</w:t>
            </w:r>
          </w:p>
        </w:tc>
        <w:tc>
          <w:tcPr>
            <w:tcW w:w="2895" w:type="dxa"/>
            <w:tcBorders>
              <w:top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2018-2019</w:t>
            </w:r>
          </w:p>
        </w:tc>
        <w:tc>
          <w:tcPr>
            <w:tcW w:w="2092" w:type="dxa"/>
            <w:tcBorders>
              <w:top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2019-2020</w:t>
            </w:r>
          </w:p>
        </w:tc>
      </w:tr>
      <w:tr>
        <w:trPr/>
        <w:tc>
          <w:tcPr>
            <w:tcW w:w="2280" w:type="dxa"/>
            <w:tcBorders>
              <w:left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sz w:val="28"/>
                <w:szCs w:val="28"/>
              </w:rPr>
            </w:pPr>
            <w:r>
              <w:rPr>
                <w:rFonts w:ascii="Times New Roman" w:hAnsi="Times New Roman"/>
                <w:sz w:val="28"/>
                <w:szCs w:val="28"/>
              </w:rPr>
              <w:t>Золотая медаль</w:t>
            </w:r>
          </w:p>
        </w:tc>
        <w:tc>
          <w:tcPr>
            <w:tcW w:w="2349"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0</w:t>
            </w:r>
          </w:p>
        </w:tc>
        <w:tc>
          <w:tcPr>
            <w:tcW w:w="2895"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0</w:t>
            </w:r>
          </w:p>
        </w:tc>
        <w:tc>
          <w:tcPr>
            <w:tcW w:w="2092"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1</w:t>
            </w:r>
          </w:p>
        </w:tc>
      </w:tr>
      <w:tr>
        <w:trPr/>
        <w:tc>
          <w:tcPr>
            <w:tcW w:w="2280" w:type="dxa"/>
            <w:tcBorders>
              <w:left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sz w:val="28"/>
                <w:szCs w:val="28"/>
              </w:rPr>
            </w:pPr>
            <w:r>
              <w:rPr>
                <w:rFonts w:ascii="Times New Roman" w:hAnsi="Times New Roman"/>
                <w:sz w:val="28"/>
                <w:szCs w:val="28"/>
              </w:rPr>
              <w:t>Серебряная медаль</w:t>
            </w:r>
          </w:p>
        </w:tc>
        <w:tc>
          <w:tcPr>
            <w:tcW w:w="2349"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0</w:t>
            </w:r>
          </w:p>
        </w:tc>
        <w:tc>
          <w:tcPr>
            <w:tcW w:w="2895"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0</w:t>
            </w:r>
          </w:p>
        </w:tc>
        <w:tc>
          <w:tcPr>
            <w:tcW w:w="2092"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sz w:val="28"/>
                <w:szCs w:val="28"/>
              </w:rPr>
              <w:t>0</w:t>
            </w:r>
          </w:p>
        </w:tc>
      </w:tr>
    </w:tbl>
    <w:p>
      <w:pPr>
        <w:pStyle w:val="NormalWeb"/>
        <w:shd w:val="clear" w:color="auto" w:fill="FFFFFF"/>
        <w:spacing w:beforeAutospacing="0" w:before="0" w:afterAutospacing="0" w:after="0"/>
        <w:jc w:val="both"/>
        <w:rPr>
          <w:color w:val="FF0000"/>
        </w:rPr>
      </w:pPr>
      <w:r>
        <w:rPr>
          <w:rFonts w:ascii="Times New Roman" w:hAnsi="Times New Roman"/>
          <w:sz w:val="28"/>
          <w:szCs w:val="28"/>
        </w:rPr>
      </w:r>
    </w:p>
    <w:p>
      <w:pPr>
        <w:pStyle w:val="NormalWeb"/>
        <w:shd w:val="clear" w:color="auto" w:fill="FFFFFF"/>
        <w:spacing w:beforeAutospacing="0" w:before="0" w:afterAutospacing="0" w:after="0"/>
        <w:jc w:val="both"/>
        <w:rPr/>
      </w:pPr>
      <w:r>
        <w:rPr>
          <w:rStyle w:val="Style15"/>
          <w:rFonts w:eastAsia="" w:ascii="Times New Roman" w:hAnsi="Times New Roman" w:eastAsiaTheme="majorEastAsia"/>
          <w:color w:val="000000"/>
          <w:sz w:val="28"/>
          <w:szCs w:val="28"/>
          <w:lang w:val="en-US"/>
        </w:rPr>
        <w:t>II</w:t>
      </w:r>
      <w:r>
        <w:rPr>
          <w:rStyle w:val="Style15"/>
          <w:rFonts w:eastAsia="" w:ascii="Times New Roman" w:hAnsi="Times New Roman" w:eastAsiaTheme="majorEastAsia"/>
          <w:color w:val="000000"/>
          <w:sz w:val="28"/>
          <w:szCs w:val="28"/>
        </w:rPr>
        <w:t>. Количество учащихся 11-х классов, не допущенных к экзаменам.</w:t>
      </w:r>
    </w:p>
    <w:p>
      <w:pPr>
        <w:pStyle w:val="NormalWeb"/>
        <w:shd w:val="clear" w:color="auto" w:fill="FFFFFF"/>
        <w:spacing w:beforeAutospacing="0" w:before="0" w:afterAutospacing="0" w:after="0"/>
        <w:jc w:val="both"/>
        <w:rPr>
          <w:color w:val="000000"/>
        </w:rPr>
      </w:pPr>
      <w:r>
        <w:rPr>
          <w:rFonts w:ascii="Times New Roman" w:hAnsi="Times New Roman"/>
          <w:sz w:val="28"/>
          <w:szCs w:val="28"/>
        </w:rPr>
      </w:r>
    </w:p>
    <w:tbl>
      <w:tblPr>
        <w:tblW w:w="5000" w:type="pct"/>
        <w:jc w:val="left"/>
        <w:tblInd w:w="98" w:type="dxa"/>
        <w:tblLayout w:type="fixed"/>
        <w:tblCellMar>
          <w:top w:w="0" w:type="dxa"/>
          <w:left w:w="108" w:type="dxa"/>
          <w:bottom w:w="0" w:type="dxa"/>
          <w:right w:w="108" w:type="dxa"/>
        </w:tblCellMar>
        <w:tblLook w:val="0000"/>
      </w:tblPr>
      <w:tblGrid>
        <w:gridCol w:w="2280"/>
        <w:gridCol w:w="2349"/>
        <w:gridCol w:w="2895"/>
        <w:gridCol w:w="2092"/>
      </w:tblGrid>
      <w:tr>
        <w:trPr/>
        <w:tc>
          <w:tcPr>
            <w:tcW w:w="2280"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Количество не допущенных к экзаменам</w:t>
            </w:r>
          </w:p>
        </w:tc>
        <w:tc>
          <w:tcPr>
            <w:tcW w:w="2349"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2017-2018</w:t>
            </w:r>
          </w:p>
        </w:tc>
        <w:tc>
          <w:tcPr>
            <w:tcW w:w="2895"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2018-2019</w:t>
            </w:r>
          </w:p>
        </w:tc>
        <w:tc>
          <w:tcPr>
            <w:tcW w:w="2092"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2019-2020</w:t>
            </w:r>
          </w:p>
        </w:tc>
      </w:tr>
      <w:tr>
        <w:trPr/>
        <w:tc>
          <w:tcPr>
            <w:tcW w:w="2280" w:type="dxa"/>
            <w:vMerge w:val="continue"/>
            <w:tcBorders>
              <w:top w:val="single" w:sz="8" w:space="0" w:color="000000"/>
              <w:left w:val="single" w:sz="8" w:space="0" w:color="000000"/>
              <w:bottom w:val="single" w:sz="8" w:space="0" w:color="000000"/>
              <w:right w:val="single" w:sz="8" w:space="0" w:color="000000"/>
            </w:tcBorders>
            <w:tcMar>
              <w:left w:w="10" w:type="dxa"/>
              <w:right w:w="10" w:type="dxa"/>
            </w:tcMar>
            <w:vAlign w:val="center"/>
          </w:tcPr>
          <w:p>
            <w:pPr>
              <w:pStyle w:val="Normal"/>
              <w:widowControl w:val="false"/>
              <w:shd w:val="clear" w:color="auto" w:fill="FFFFFF"/>
              <w:spacing w:lineRule="auto" w:line="240" w:before="0" w:after="0"/>
              <w:jc w:val="both"/>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2349"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color w:val="000000"/>
                <w:sz w:val="28"/>
                <w:szCs w:val="28"/>
              </w:rPr>
              <w:t>0</w:t>
            </w:r>
          </w:p>
        </w:tc>
        <w:tc>
          <w:tcPr>
            <w:tcW w:w="2895"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color w:val="000000"/>
                <w:sz w:val="28"/>
                <w:szCs w:val="28"/>
              </w:rPr>
              <w:t>0</w:t>
            </w:r>
          </w:p>
        </w:tc>
        <w:tc>
          <w:tcPr>
            <w:tcW w:w="2092"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color w:val="000000"/>
                <w:sz w:val="28"/>
                <w:szCs w:val="28"/>
              </w:rPr>
              <w:t>0</w:t>
            </w:r>
          </w:p>
        </w:tc>
      </w:tr>
    </w:tbl>
    <w:p>
      <w:pPr>
        <w:pStyle w:val="NormalWeb"/>
        <w:shd w:val="clear" w:color="auto" w:fill="FFFFFF"/>
        <w:spacing w:beforeAutospacing="0" w:before="0" w:afterAutospacing="0" w:after="0"/>
        <w:jc w:val="both"/>
        <w:rPr>
          <w:color w:val="000000"/>
        </w:rPr>
      </w:pPr>
      <w:r>
        <w:rPr>
          <w:rFonts w:ascii="Times New Roman" w:hAnsi="Times New Roman"/>
          <w:sz w:val="28"/>
          <w:szCs w:val="28"/>
        </w:rPr>
      </w:r>
    </w:p>
    <w:p>
      <w:pPr>
        <w:pStyle w:val="NormalWeb"/>
        <w:shd w:val="clear" w:color="auto" w:fill="FFFFFF"/>
        <w:spacing w:beforeAutospacing="0" w:before="0" w:afterAutospacing="0" w:after="0"/>
        <w:jc w:val="both"/>
        <w:rPr/>
      </w:pPr>
      <w:r>
        <w:rPr>
          <w:rStyle w:val="Style15"/>
          <w:rFonts w:eastAsia="" w:ascii="Times New Roman" w:hAnsi="Times New Roman" w:eastAsiaTheme="majorEastAsia"/>
          <w:color w:val="000000"/>
          <w:sz w:val="28"/>
          <w:szCs w:val="28"/>
          <w:lang w:val="en-US"/>
        </w:rPr>
        <w:t>III</w:t>
      </w:r>
      <w:r>
        <w:rPr>
          <w:rStyle w:val="Style15"/>
          <w:rFonts w:eastAsia="" w:ascii="Times New Roman" w:hAnsi="Times New Roman" w:eastAsiaTheme="majorEastAsia"/>
          <w:color w:val="000000"/>
          <w:sz w:val="28"/>
          <w:szCs w:val="28"/>
        </w:rPr>
        <w:t>. Количество учащихся 11-х классов, окончивших школу со справкой.</w:t>
      </w:r>
    </w:p>
    <w:p>
      <w:pPr>
        <w:pStyle w:val="NormalWeb"/>
        <w:shd w:val="clear" w:color="auto" w:fill="FFFFFF"/>
        <w:spacing w:beforeAutospacing="0" w:before="0" w:afterAutospacing="0" w:after="0"/>
        <w:jc w:val="both"/>
        <w:rPr>
          <w:color w:val="000000"/>
        </w:rPr>
      </w:pPr>
      <w:r>
        <w:rPr>
          <w:rFonts w:ascii="Times New Roman" w:hAnsi="Times New Roman"/>
          <w:sz w:val="28"/>
          <w:szCs w:val="28"/>
        </w:rPr>
      </w:r>
    </w:p>
    <w:tbl>
      <w:tblPr>
        <w:tblW w:w="5000" w:type="pct"/>
        <w:jc w:val="left"/>
        <w:tblInd w:w="98" w:type="dxa"/>
        <w:tblLayout w:type="fixed"/>
        <w:tblCellMar>
          <w:top w:w="0" w:type="dxa"/>
          <w:left w:w="108" w:type="dxa"/>
          <w:bottom w:w="0" w:type="dxa"/>
          <w:right w:w="108" w:type="dxa"/>
        </w:tblCellMar>
        <w:tblLook w:val="0000"/>
      </w:tblPr>
      <w:tblGrid>
        <w:gridCol w:w="2280"/>
        <w:gridCol w:w="2349"/>
        <w:gridCol w:w="2895"/>
        <w:gridCol w:w="2092"/>
      </w:tblGrid>
      <w:tr>
        <w:trPr/>
        <w:tc>
          <w:tcPr>
            <w:tcW w:w="2280" w:type="dxa"/>
            <w:vMerge w:val="restart"/>
            <w:tcBorders>
              <w:top w:val="single" w:sz="8" w:space="0" w:color="000000"/>
              <w:left w:val="single" w:sz="8" w:space="0" w:color="000000"/>
              <w:bottom w:val="single" w:sz="8" w:space="0" w:color="000000"/>
              <w:right w:val="single" w:sz="8" w:space="0" w:color="000000"/>
            </w:tcBorders>
            <w:shd w:color="auto" w:fill="auto" w:val="clea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Число окончивших школу со справкой</w:t>
            </w:r>
          </w:p>
        </w:tc>
        <w:tc>
          <w:tcPr>
            <w:tcW w:w="2349"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2017-2018</w:t>
            </w:r>
          </w:p>
        </w:tc>
        <w:tc>
          <w:tcPr>
            <w:tcW w:w="2895"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2018-2019</w:t>
            </w:r>
          </w:p>
        </w:tc>
        <w:tc>
          <w:tcPr>
            <w:tcW w:w="2092" w:type="dxa"/>
            <w:tcBorders>
              <w:top w:val="single" w:sz="8" w:space="0" w:color="000000"/>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2019-2020</w:t>
            </w:r>
          </w:p>
        </w:tc>
      </w:tr>
      <w:tr>
        <w:trPr/>
        <w:tc>
          <w:tcPr>
            <w:tcW w:w="2280" w:type="dxa"/>
            <w:vMerge w:val="continue"/>
            <w:tcBorders>
              <w:top w:val="single" w:sz="8" w:space="0" w:color="000000"/>
              <w:left w:val="single" w:sz="8" w:space="0" w:color="000000"/>
              <w:bottom w:val="single" w:sz="8" w:space="0" w:color="000000"/>
              <w:right w:val="single" w:sz="8" w:space="0" w:color="000000"/>
            </w:tcBorders>
            <w:tcMar>
              <w:left w:w="10" w:type="dxa"/>
              <w:right w:w="10" w:type="dxa"/>
            </w:tcMar>
            <w:vAlign w:val="center"/>
          </w:tcPr>
          <w:p>
            <w:pPr>
              <w:pStyle w:val="Normal"/>
              <w:widowControl w:val="false"/>
              <w:shd w:val="clear" w:color="auto" w:fill="FFFFFF"/>
              <w:spacing w:lineRule="auto" w:line="240" w:before="0" w:after="0"/>
              <w:jc w:val="both"/>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2349"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color w:val="000000"/>
                <w:sz w:val="28"/>
                <w:szCs w:val="28"/>
              </w:rPr>
              <w:t>0</w:t>
            </w:r>
          </w:p>
        </w:tc>
        <w:tc>
          <w:tcPr>
            <w:tcW w:w="2895"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pPr>
            <w:r>
              <w:rPr>
                <w:rStyle w:val="Strong"/>
                <w:rFonts w:ascii="Times New Roman" w:hAnsi="Times New Roman"/>
                <w:color w:val="000000"/>
                <w:sz w:val="28"/>
                <w:szCs w:val="28"/>
              </w:rPr>
              <w:t>0</w:t>
            </w:r>
          </w:p>
        </w:tc>
        <w:tc>
          <w:tcPr>
            <w:tcW w:w="2092" w:type="dxa"/>
            <w:tcBorders>
              <w:bottom w:val="single" w:sz="8" w:space="0" w:color="000000"/>
              <w:right w:val="single" w:sz="8" w:space="0" w:color="000000"/>
            </w:tcBorders>
            <w:shd w:color="auto" w:fill="auto" w:val="clear"/>
            <w:vAlign w:val="center"/>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0</w:t>
            </w:r>
          </w:p>
        </w:tc>
      </w:tr>
    </w:tbl>
    <w:p>
      <w:pPr>
        <w:pStyle w:val="NormalWeb"/>
        <w:shd w:val="clear" w:color="auto" w:fill="FFFFFF"/>
        <w:spacing w:beforeAutospacing="0" w:before="0" w:afterAutospacing="0" w:after="0"/>
        <w:jc w:val="both"/>
        <w:rPr/>
      </w:pPr>
      <w:r>
        <w:rPr>
          <w:rStyle w:val="Style15"/>
          <w:rFonts w:eastAsia="" w:ascii="Times New Roman" w:hAnsi="Times New Roman" w:eastAsiaTheme="majorEastAsia"/>
          <w:color w:val="000000"/>
          <w:sz w:val="28"/>
          <w:szCs w:val="28"/>
        </w:rPr>
        <w:t>Сводная таблица: % учащихся, не преодолевших минимальный порог</w:t>
      </w:r>
    </w:p>
    <w:p>
      <w:pPr>
        <w:pStyle w:val="NormalWeb"/>
        <w:shd w:val="clear" w:color="auto" w:fill="FFFFFF"/>
        <w:spacing w:beforeAutospacing="0" w:before="0" w:afterAutospacing="0" w:after="0"/>
        <w:jc w:val="both"/>
        <w:rPr>
          <w:color w:val="000000"/>
        </w:rPr>
      </w:pPr>
      <w:r>
        <w:rPr>
          <w:rFonts w:ascii="Times New Roman" w:hAnsi="Times New Roman"/>
          <w:sz w:val="28"/>
          <w:szCs w:val="28"/>
        </w:rPr>
      </w:r>
    </w:p>
    <w:tbl>
      <w:tblPr>
        <w:tblW w:w="9585" w:type="dxa"/>
        <w:jc w:val="left"/>
        <w:tblInd w:w="98" w:type="dxa"/>
        <w:tblLayout w:type="fixed"/>
        <w:tblCellMar>
          <w:top w:w="0" w:type="dxa"/>
          <w:left w:w="108" w:type="dxa"/>
          <w:bottom w:w="0" w:type="dxa"/>
          <w:right w:w="108" w:type="dxa"/>
        </w:tblCellMar>
        <w:tblLook w:val="04a0"/>
      </w:tblPr>
      <w:tblGrid>
        <w:gridCol w:w="3824"/>
        <w:gridCol w:w="3016"/>
        <w:gridCol w:w="2745"/>
      </w:tblGrid>
      <w:tr>
        <w:trPr/>
        <w:tc>
          <w:tcPr>
            <w:tcW w:w="3824" w:type="dxa"/>
            <w:tcBorders>
              <w:top w:val="single" w:sz="8" w:space="0" w:color="000000"/>
              <w:left w:val="single" w:sz="8" w:space="0" w:color="000000"/>
              <w:bottom w:val="single" w:sz="8" w:space="0" w:color="000000"/>
              <w:right w:val="single" w:sz="8" w:space="0" w:color="000000"/>
            </w:tcBorders>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предмет</w:t>
            </w:r>
          </w:p>
        </w:tc>
        <w:tc>
          <w:tcPr>
            <w:tcW w:w="3016" w:type="dxa"/>
            <w:tcBorders>
              <w:top w:val="single" w:sz="8" w:space="0" w:color="000000"/>
              <w:bottom w:val="single" w:sz="8" w:space="0" w:color="000000"/>
              <w:right w:val="single" w:sz="8" w:space="0" w:color="000000"/>
            </w:tcBorders>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Количество учащихся принимавших участие в ЕГЭ</w:t>
            </w:r>
          </w:p>
        </w:tc>
        <w:tc>
          <w:tcPr>
            <w:tcW w:w="2745" w:type="dxa"/>
            <w:tcBorders>
              <w:top w:val="single" w:sz="8" w:space="0" w:color="000000"/>
              <w:bottom w:val="single" w:sz="8" w:space="0" w:color="000000"/>
              <w:right w:val="single" w:sz="8" w:space="0" w:color="000000"/>
            </w:tcBorders>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 учащихся, не преодолевших минимальный порог</w:t>
            </w:r>
          </w:p>
        </w:tc>
      </w:tr>
      <w:tr>
        <w:trPr/>
        <w:tc>
          <w:tcPr>
            <w:tcW w:w="3824" w:type="dxa"/>
            <w:tcBorders>
              <w:left w:val="single" w:sz="8" w:space="0" w:color="000000"/>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Русский</w:t>
            </w:r>
          </w:p>
        </w:tc>
        <w:tc>
          <w:tcPr>
            <w:tcW w:w="3016"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10</w:t>
            </w:r>
          </w:p>
        </w:tc>
        <w:tc>
          <w:tcPr>
            <w:tcW w:w="2745"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0%</w:t>
            </w:r>
          </w:p>
        </w:tc>
      </w:tr>
      <w:tr>
        <w:trPr/>
        <w:tc>
          <w:tcPr>
            <w:tcW w:w="3824" w:type="dxa"/>
            <w:tcBorders>
              <w:left w:val="single" w:sz="8" w:space="0" w:color="000000"/>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Математика(профильный)</w:t>
            </w:r>
          </w:p>
        </w:tc>
        <w:tc>
          <w:tcPr>
            <w:tcW w:w="3016"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6</w:t>
            </w:r>
          </w:p>
        </w:tc>
        <w:tc>
          <w:tcPr>
            <w:tcW w:w="2745"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1-16%</w:t>
            </w:r>
          </w:p>
        </w:tc>
      </w:tr>
      <w:tr>
        <w:trPr/>
        <w:tc>
          <w:tcPr>
            <w:tcW w:w="3824" w:type="dxa"/>
            <w:tcBorders>
              <w:left w:val="single" w:sz="8" w:space="0" w:color="000000"/>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Ф</w:t>
            </w:r>
            <w:r>
              <w:rPr>
                <w:rFonts w:ascii="Times New Roman" w:hAnsi="Times New Roman"/>
                <w:color w:val="000000"/>
                <w:sz w:val="28"/>
                <w:szCs w:val="28"/>
              </w:rPr>
              <w:t>изика</w:t>
            </w:r>
          </w:p>
        </w:tc>
        <w:tc>
          <w:tcPr>
            <w:tcW w:w="3016"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3</w:t>
            </w:r>
          </w:p>
        </w:tc>
        <w:tc>
          <w:tcPr>
            <w:tcW w:w="2745"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0%</w:t>
            </w:r>
          </w:p>
        </w:tc>
      </w:tr>
      <w:tr>
        <w:trPr/>
        <w:tc>
          <w:tcPr>
            <w:tcW w:w="3824" w:type="dxa"/>
            <w:tcBorders>
              <w:left w:val="single" w:sz="8" w:space="0" w:color="000000"/>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О</w:t>
            </w:r>
            <w:r>
              <w:rPr>
                <w:rFonts w:ascii="Times New Roman" w:hAnsi="Times New Roman"/>
                <w:color w:val="000000"/>
                <w:sz w:val="28"/>
                <w:szCs w:val="28"/>
              </w:rPr>
              <w:t>бществознание</w:t>
            </w:r>
          </w:p>
        </w:tc>
        <w:tc>
          <w:tcPr>
            <w:tcW w:w="3016"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5</w:t>
            </w:r>
          </w:p>
        </w:tc>
        <w:tc>
          <w:tcPr>
            <w:tcW w:w="2745"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t>0%</w:t>
            </w:r>
          </w:p>
        </w:tc>
      </w:tr>
      <w:tr>
        <w:trPr/>
        <w:tc>
          <w:tcPr>
            <w:tcW w:w="3824" w:type="dxa"/>
            <w:tcBorders>
              <w:left w:val="single" w:sz="8" w:space="0" w:color="000000"/>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r>
          </w:p>
        </w:tc>
        <w:tc>
          <w:tcPr>
            <w:tcW w:w="3016"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r>
          </w:p>
        </w:tc>
        <w:tc>
          <w:tcPr>
            <w:tcW w:w="2745" w:type="dxa"/>
            <w:tcBorders>
              <w:bottom w:val="single" w:sz="8" w:space="0" w:color="000000"/>
              <w:right w:val="single" w:sz="8" w:space="0" w:color="000000"/>
            </w:tcBorders>
            <w:vAlign w:val="bottom"/>
          </w:tcPr>
          <w:p>
            <w:pPr>
              <w:pStyle w:val="NormalWeb"/>
              <w:widowControl w:val="false"/>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r>
          </w:p>
        </w:tc>
      </w:tr>
    </w:tbl>
    <w:p>
      <w:pPr>
        <w:pStyle w:val="NormalWeb"/>
        <w:shd w:val="clear" w:color="auto" w:fill="FFFFFF"/>
        <w:spacing w:beforeAutospacing="0" w:before="0" w:afterAutospacing="0" w:after="0"/>
        <w:jc w:val="both"/>
        <w:rPr>
          <w:rFonts w:ascii="Times New Roman" w:hAnsi="Times New Roman"/>
          <w:color w:val="000000"/>
          <w:sz w:val="28"/>
          <w:szCs w:val="28"/>
        </w:rPr>
      </w:pPr>
      <w:r>
        <w:rPr>
          <w:rFonts w:ascii="Times New Roman" w:hAnsi="Times New Roman"/>
          <w:color w:val="000000"/>
          <w:sz w:val="28"/>
          <w:szCs w:val="28"/>
        </w:rPr>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bCs/>
          <w:sz w:val="28"/>
          <w:szCs w:val="28"/>
        </w:rPr>
        <w:t>Анализ результатов ЕГЭ позволяет сделать выводы о качестве работы не только отдельных учителей и педагогического коллектива в целом, но и об уровне управленческой деятельности образовательной организации.</w:t>
      </w:r>
    </w:p>
    <w:p>
      <w:pPr>
        <w:pStyle w:val="Normal"/>
        <w:spacing w:lineRule="auto" w:line="240" w:before="0" w:after="0"/>
        <w:jc w:val="both"/>
        <w:rPr>
          <w:rFonts w:ascii="Times New Roman" w:hAnsi="Times New Roman"/>
          <w:sz w:val="28"/>
          <w:szCs w:val="28"/>
        </w:rPr>
      </w:pPr>
      <w:r>
        <w:rPr>
          <w:rFonts w:cs="Times New Roman" w:ascii="Times New Roman" w:hAnsi="Times New Roman"/>
          <w:color w:val="000000"/>
          <w:sz w:val="28"/>
          <w:szCs w:val="28"/>
          <w:shd w:fill="FFFFFF" w:val="clear"/>
        </w:rPr>
        <w:t xml:space="preserve">Полученные результаты государственной итоговой аттестации выпускников 11-х классов  показывают положительную динамику в качественном выполнении экзаменационных работ по многим предметам (математика профиль, обществознание). Это свидетельствует об эффективной деятельности педагогического коллектива, включающей в себя проведение инструктивных совещаний, родительских собраний, консультаций, организацию элективных курсов. В течение учебного года проводились пробные экзамены по математике, русскому языку,  обществознанию, физике.  В рамках ВШК отслеживались результаты текущих и зачетных контрольных работ по этим предметам. </w:t>
      </w:r>
    </w:p>
    <w:p>
      <w:pPr>
        <w:pStyle w:val="Normal"/>
        <w:spacing w:lineRule="auto" w:line="240" w:before="120" w:after="216"/>
        <w:jc w:val="both"/>
        <w:rPr>
          <w:rFonts w:ascii="Times New Roman" w:hAnsi="Times New Roman"/>
          <w:sz w:val="28"/>
          <w:szCs w:val="28"/>
        </w:rPr>
      </w:pPr>
      <w:r>
        <w:rPr>
          <w:rFonts w:cs="Times New Roman" w:ascii="Times New Roman" w:hAnsi="Times New Roman"/>
          <w:sz w:val="28"/>
          <w:szCs w:val="28"/>
        </w:rPr>
        <w:t>Можно  констатировать, что уровень подготовки выпускников средней школы по  предметам  отличается. Это определяется различными факторами: требованиями к обязательному уровню подготовки выпускников по данному предмету,  организацией учебного процесса, особенностями контингента выпускников сдающих экзамены, контроля со стороны родителей и   отношением педагогов к своим обязанностям.</w:t>
      </w:r>
    </w:p>
    <w:p>
      <w:pPr>
        <w:pStyle w:val="Normal"/>
        <w:spacing w:lineRule="auto" w:line="240" w:before="120" w:after="216"/>
        <w:jc w:val="both"/>
        <w:rPr/>
      </w:pPr>
      <w:r>
        <w:rPr>
          <w:rFonts w:cs="Times New Roman" w:ascii="Times New Roman" w:hAnsi="Times New Roman"/>
          <w:color w:val="000000"/>
          <w:sz w:val="28"/>
          <w:szCs w:val="28"/>
        </w:rPr>
        <w:t>Результаты итоговой аттестации совпали на 80% с планируемыми результатами педагогов.</w:t>
      </w:r>
    </w:p>
    <w:p>
      <w:pPr>
        <w:pStyle w:val="Normal"/>
        <w:spacing w:lineRule="auto" w:line="240" w:before="120" w:after="216"/>
        <w:jc w:val="both"/>
        <w:rPr/>
      </w:pPr>
      <w:r>
        <w:rPr>
          <w:rFonts w:ascii="Times New Roman" w:hAnsi="Times New Roman"/>
          <w:color w:val="000000"/>
          <w:sz w:val="28"/>
          <w:szCs w:val="28"/>
        </w:rPr>
        <w:t>Право обучающихся на среднее  образование реализуется в полном объёме.</w:t>
      </w:r>
    </w:p>
    <w:p>
      <w:pPr>
        <w:pStyle w:val="NormalWeb"/>
        <w:shd w:val="clear" w:color="auto" w:fill="FFFFFF"/>
        <w:spacing w:beforeAutospacing="0" w:before="0" w:afterAutospacing="0" w:after="0"/>
        <w:jc w:val="both"/>
        <w:rPr/>
      </w:pPr>
      <w:r>
        <w:rPr>
          <w:rFonts w:ascii="Times New Roman" w:hAnsi="Times New Roman"/>
          <w:color w:val="000000"/>
          <w:sz w:val="28"/>
          <w:szCs w:val="28"/>
        </w:rPr>
        <w:t xml:space="preserve">Таким образом, </w:t>
      </w:r>
      <w:r>
        <w:rPr>
          <w:rStyle w:val="Appleconvertedspace"/>
          <w:rFonts w:ascii="Times New Roman" w:hAnsi="Times New Roman"/>
          <w:color w:val="000000"/>
          <w:sz w:val="28"/>
          <w:szCs w:val="28"/>
        </w:rPr>
        <w:t>20</w:t>
      </w:r>
      <w:r>
        <w:rPr>
          <w:rStyle w:val="Style15"/>
          <w:rFonts w:eastAsia="" w:ascii="Times New Roman" w:hAnsi="Times New Roman" w:eastAsiaTheme="majorEastAsia"/>
          <w:color w:val="000000"/>
          <w:sz w:val="28"/>
          <w:szCs w:val="28"/>
        </w:rPr>
        <w:t xml:space="preserve"> выпускников 2019-2020 года получили аттестат</w:t>
      </w:r>
      <w:r>
        <w:rPr>
          <w:rStyle w:val="Appleconvertedspace"/>
          <w:rFonts w:eastAsia="" w:ascii="Times New Roman" w:hAnsi="Times New Roman"/>
          <w:color w:val="000000"/>
          <w:sz w:val="28"/>
          <w:szCs w:val="28"/>
        </w:rPr>
        <w:t xml:space="preserve"> </w:t>
      </w:r>
      <w:r>
        <w:rPr>
          <w:rFonts w:ascii="Times New Roman" w:hAnsi="Times New Roman"/>
          <w:color w:val="000000"/>
          <w:sz w:val="28"/>
          <w:szCs w:val="28"/>
        </w:rPr>
        <w:t>о среднем  образовании, уровень образования по математике, русскому языку соответствует государственному образовательному стандарту.</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План по подготовке школы к успешному прохождению государственной итоговой аттестации в целом реализован.</w:t>
      </w:r>
    </w:p>
    <w:p>
      <w:pPr>
        <w:pStyle w:val="Normal"/>
        <w:spacing w:lineRule="auto" w:line="240" w:before="0" w:after="0"/>
        <w:jc w:val="both"/>
        <w:rPr>
          <w:rFonts w:ascii="Times New Roman" w:hAnsi="Times New Roman"/>
          <w:sz w:val="28"/>
          <w:szCs w:val="28"/>
        </w:rPr>
      </w:pPr>
      <w:r>
        <w:rPr>
          <w:rFonts w:cs="Times New Roman" w:ascii="Times New Roman" w:hAnsi="Times New Roman"/>
          <w:sz w:val="28"/>
          <w:szCs w:val="28"/>
        </w:rPr>
        <w:t xml:space="preserve">Работа по изучению нормативно-правовой базы ЕГЭ выпускниками, их родителями проведена качественно. По процедуре проведения экзамена, поведению выпускников во время ЕГЭ замечаний не было.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sz w:val="28"/>
          <w:szCs w:val="28"/>
        </w:rPr>
      </w:pPr>
      <w:r>
        <w:rPr>
          <w:rFonts w:cs="Times New Roman" w:ascii="Times New Roman" w:hAnsi="Times New Roman"/>
          <w:bCs/>
          <w:sz w:val="28"/>
          <w:szCs w:val="28"/>
        </w:rPr>
        <w:t>-Положительные результаты достигнуты путём целенаправленной подготовки обучающихся к данному виду работ: работа с тестами, ознакомление с критериями оценивания, написание тренировочных работ и обсуждение их положительных и отрицательных сторон, подготовка и использование опорных схем, презентаций, таблиц.</w:t>
      </w:r>
    </w:p>
    <w:p>
      <w:pPr>
        <w:pStyle w:val="Normal"/>
        <w:spacing w:lineRule="auto" w:line="240" w:before="0" w:after="0"/>
        <w:jc w:val="both"/>
        <w:rPr>
          <w:rFonts w:ascii="Times New Roman" w:hAnsi="Times New Roman"/>
          <w:sz w:val="28"/>
          <w:szCs w:val="28"/>
        </w:rPr>
      </w:pPr>
      <w:r>
        <w:rPr>
          <w:rFonts w:cs="Times New Roman" w:ascii="Times New Roman" w:hAnsi="Times New Roman"/>
          <w:bCs/>
          <w:sz w:val="28"/>
          <w:szCs w:val="28"/>
        </w:rPr>
        <w:t>-Работа по индивидуальным картам с разными категориями обучающихся.</w:t>
      </w:r>
    </w:p>
    <w:p>
      <w:pPr>
        <w:pStyle w:val="Normal"/>
        <w:spacing w:lineRule="auto" w:line="240"/>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themeFill="background1"/>
        <w:spacing w:lineRule="auto" w:line="240" w:before="0" w:after="0"/>
        <w:jc w:val="both"/>
        <w:rPr>
          <w:rFonts w:ascii="Times New Roman" w:hAnsi="Times New Roman"/>
          <w:sz w:val="28"/>
          <w:szCs w:val="28"/>
        </w:rPr>
      </w:pPr>
      <w:r>
        <w:rPr>
          <w:rFonts w:eastAsia="Calibri" w:cs="Times New Roman" w:ascii="Times New Roman" w:hAnsi="Times New Roman"/>
          <w:sz w:val="28"/>
          <w:szCs w:val="28"/>
        </w:rPr>
        <w:t>Отметить хорошую работу по подготовке к ЕГЭ следующих учителей-предметников: Синдецкую И.Г. Резаеву Л.Н, .Верхоглядову У.Ю. , Аллаярову Ж.Г, Галиахметову М.П.</w:t>
      </w:r>
    </w:p>
    <w:p>
      <w:pPr>
        <w:pStyle w:val="Normal"/>
        <w:shd w:val="clear" w:color="auto" w:fill="FFFFFF" w:themeFill="background1"/>
        <w:spacing w:lineRule="auto" w:line="240" w:before="0" w:after="0"/>
        <w:jc w:val="both"/>
        <w:rPr>
          <w:rFonts w:ascii="Times New Roman" w:hAnsi="Times New Roman"/>
          <w:sz w:val="28"/>
          <w:szCs w:val="28"/>
        </w:rPr>
      </w:pPr>
      <w:r>
        <w:rPr>
          <w:rFonts w:eastAsia="Calibri" w:cs="Times New Roman" w:ascii="Times New Roman" w:hAnsi="Times New Roman"/>
          <w:sz w:val="28"/>
          <w:szCs w:val="28"/>
        </w:rPr>
        <w:t>Отметить хорошую  организационную работу классного руководителя 11-го класса Соловьевой Е.Б.. по подготовке и проведению ГИА.</w:t>
      </w:r>
    </w:p>
    <w:p>
      <w:pPr>
        <w:pStyle w:val="Normal"/>
        <w:spacing w:lineRule="auto" w:line="240" w:before="0" w:after="0"/>
        <w:jc w:val="both"/>
        <w:rPr>
          <w:rFonts w:ascii="Times New Roman" w:hAnsi="Times New Roman"/>
          <w:sz w:val="28"/>
          <w:szCs w:val="28"/>
        </w:rPr>
      </w:pPr>
      <w:r>
        <w:rPr>
          <w:rFonts w:eastAsia="Calibri" w:cs="Times New Roman" w:ascii="Times New Roman" w:hAnsi="Times New Roman"/>
          <w:sz w:val="28"/>
          <w:szCs w:val="28"/>
        </w:rPr>
        <w:t>В целях повышения качества и эффективности подготовки к ГИА продолжить работу в новом году, опираясь на положительный опыт этого года, в дальнейшем использовать опыт учителей-предметников, участвующих в подготовке учащихся к ЕГЭ и ОГЭ.</w:t>
      </w:r>
    </w:p>
    <w:p>
      <w:pPr>
        <w:pStyle w:val="Normal"/>
        <w:spacing w:lineRule="auto" w:line="240" w:before="0" w:after="0"/>
        <w:jc w:val="both"/>
        <w:rPr>
          <w:rFonts w:eastAsia="Calibri" w:cs="Times New Roman"/>
        </w:rPr>
      </w:pPr>
      <w:r>
        <w:rPr>
          <w:rFonts w:ascii="Times New Roman" w:hAnsi="Times New Roman"/>
          <w:sz w:val="28"/>
          <w:szCs w:val="28"/>
        </w:rPr>
      </w:r>
    </w:p>
    <w:p>
      <w:pPr>
        <w:pStyle w:val="Normal"/>
        <w:spacing w:lineRule="auto" w:line="240" w:before="0" w:after="0"/>
        <w:jc w:val="both"/>
        <w:rPr>
          <w:rFonts w:ascii="Times New Roman" w:hAnsi="Times New Roman"/>
          <w:sz w:val="28"/>
          <w:szCs w:val="28"/>
        </w:rPr>
      </w:pPr>
      <w:r>
        <w:rPr>
          <w:rFonts w:eastAsia="Calibri" w:cs="Times New Roman" w:ascii="Times New Roman" w:hAnsi="Times New Roman"/>
          <w:sz w:val="28"/>
          <w:szCs w:val="28"/>
        </w:rPr>
        <w:t xml:space="preserve">Но при сдаче ЕГЭ были выявлены </w:t>
      </w:r>
      <w:r>
        <w:rPr>
          <w:rFonts w:eastAsia="Calibri" w:cs="Times New Roman" w:ascii="Times New Roman" w:hAnsi="Times New Roman"/>
          <w:b/>
          <w:bCs/>
          <w:sz w:val="28"/>
          <w:szCs w:val="28"/>
        </w:rPr>
        <w:t>ряд проблем.</w:t>
      </w:r>
      <w:r>
        <w:rPr>
          <w:rFonts w:eastAsia="Calibri" w:cs="Times New Roman" w:ascii="Times New Roman" w:hAnsi="Times New Roman"/>
          <w:sz w:val="28"/>
          <w:szCs w:val="28"/>
        </w:rPr>
        <w:t xml:space="preserve"> Администрация школы видит следующие причины, которые необходимо учесть при организации работы по подготовке к ГИА 2020 года:</w:t>
      </w:r>
    </w:p>
    <w:p>
      <w:pPr>
        <w:pStyle w:val="ListParagraph"/>
        <w:numPr>
          <w:ilvl w:val="0"/>
          <w:numId w:val="19"/>
        </w:numPr>
        <w:spacing w:lineRule="auto" w:line="240" w:before="0" w:after="0"/>
        <w:contextualSpacing/>
        <w:jc w:val="both"/>
        <w:rPr>
          <w:rFonts w:ascii="Times New Roman" w:hAnsi="Times New Roman"/>
          <w:sz w:val="28"/>
          <w:szCs w:val="28"/>
        </w:rPr>
      </w:pPr>
      <w:r>
        <w:rPr>
          <w:rFonts w:eastAsia="Calibri" w:cs="Times New Roman" w:ascii="Times New Roman" w:hAnsi="Times New Roman"/>
          <w:sz w:val="28"/>
          <w:szCs w:val="28"/>
        </w:rPr>
        <w:t>в недостаточном использовании возможностей факультивных курсов , внеклассной и внеурочной работы по предметам;</w:t>
      </w:r>
    </w:p>
    <w:p>
      <w:pPr>
        <w:pStyle w:val="ListParagraph"/>
        <w:numPr>
          <w:ilvl w:val="0"/>
          <w:numId w:val="19"/>
        </w:numPr>
        <w:spacing w:lineRule="auto" w:line="240" w:before="0" w:after="0"/>
        <w:contextualSpacing/>
        <w:jc w:val="both"/>
        <w:rPr>
          <w:rFonts w:ascii="Times New Roman" w:hAnsi="Times New Roman"/>
          <w:sz w:val="28"/>
          <w:szCs w:val="28"/>
        </w:rPr>
      </w:pPr>
      <w:r>
        <w:rPr>
          <w:rFonts w:eastAsia="Calibri" w:cs="Times New Roman" w:ascii="Times New Roman" w:hAnsi="Times New Roman"/>
          <w:sz w:val="28"/>
          <w:szCs w:val="28"/>
        </w:rPr>
        <w:t>недостатками в работе школы по профориетации выпускников по части выбора дополнительных курсов по предметам (соответственно выбора экзаменов у ряда выпускников);</w:t>
      </w:r>
    </w:p>
    <w:p>
      <w:pPr>
        <w:pStyle w:val="ListParagraph"/>
        <w:numPr>
          <w:ilvl w:val="0"/>
          <w:numId w:val="19"/>
        </w:numPr>
        <w:spacing w:lineRule="auto" w:line="240" w:before="0" w:after="0"/>
        <w:contextualSpacing/>
        <w:jc w:val="both"/>
        <w:rPr>
          <w:rFonts w:ascii="Times New Roman" w:hAnsi="Times New Roman"/>
          <w:sz w:val="28"/>
          <w:szCs w:val="28"/>
        </w:rPr>
      </w:pPr>
      <w:r>
        <w:rPr>
          <w:rFonts w:eastAsia="Calibri" w:cs="Times New Roman" w:ascii="Times New Roman" w:hAnsi="Times New Roman"/>
          <w:sz w:val="28"/>
          <w:szCs w:val="28"/>
        </w:rPr>
        <w:t>недостатками в организации системы текущего контроля по предмету;</w:t>
      </w:r>
    </w:p>
    <w:p>
      <w:pPr>
        <w:pStyle w:val="ListParagraph"/>
        <w:numPr>
          <w:ilvl w:val="0"/>
          <w:numId w:val="19"/>
        </w:numPr>
        <w:spacing w:lineRule="auto" w:line="240" w:before="0" w:after="0"/>
        <w:contextualSpacing/>
        <w:jc w:val="both"/>
        <w:rPr>
          <w:rFonts w:ascii="Times New Roman" w:hAnsi="Times New Roman"/>
          <w:sz w:val="28"/>
          <w:szCs w:val="28"/>
        </w:rPr>
      </w:pPr>
      <w:r>
        <w:rPr>
          <w:rFonts w:eastAsia="Calibri" w:cs="Times New Roman" w:ascii="Times New Roman" w:hAnsi="Times New Roman"/>
          <w:sz w:val="28"/>
          <w:szCs w:val="28"/>
        </w:rPr>
        <w:t>точечные пробелы в профессиональной подготовке педагогов- предметников;</w:t>
      </w:r>
    </w:p>
    <w:p>
      <w:pPr>
        <w:pStyle w:val="ListParagraph"/>
        <w:numPr>
          <w:ilvl w:val="0"/>
          <w:numId w:val="19"/>
        </w:numPr>
        <w:spacing w:lineRule="auto" w:line="240" w:before="0" w:after="0"/>
        <w:contextualSpacing/>
        <w:jc w:val="both"/>
        <w:rPr>
          <w:rFonts w:ascii="Times New Roman" w:hAnsi="Times New Roman"/>
          <w:sz w:val="28"/>
          <w:szCs w:val="28"/>
        </w:rPr>
      </w:pPr>
      <w:r>
        <w:rPr>
          <w:rFonts w:eastAsia="Calibri" w:cs="Times New Roman" w:ascii="Times New Roman" w:hAnsi="Times New Roman"/>
          <w:sz w:val="28"/>
          <w:szCs w:val="28"/>
        </w:rPr>
        <w:t>преимущественное владение преподавателем традиционными методиками обучения предмету.</w:t>
      </w:r>
    </w:p>
    <w:p>
      <w:pPr>
        <w:pStyle w:val="ListParagraph"/>
        <w:spacing w:lineRule="auto" w:line="240" w:before="0" w:after="0"/>
        <w:ind w:hanging="0"/>
        <w:contextualSpacing/>
        <w:jc w:val="both"/>
        <w:rPr>
          <w:rFonts w:ascii="Times New Roman" w:hAnsi="Times New Roman"/>
          <w:sz w:val="28"/>
          <w:szCs w:val="28"/>
        </w:rPr>
      </w:pPr>
      <w:r>
        <w:rPr>
          <w:rFonts w:eastAsia="Calibri" w:cs="Times New Roman" w:ascii="Times New Roman" w:hAnsi="Times New Roman"/>
          <w:sz w:val="28"/>
          <w:szCs w:val="28"/>
        </w:rPr>
        <w:t xml:space="preserve">Недостатки в результатах сдачи экзаменов - проблема системная, но основной причиной более низких  или недостаточно стабильных результатов можно назвать невысокую сформированность системы общеучебных умений и навыков (универсальных учебных действий, метапредметных умений). Это проявляется в результатах выполнения практико-ориентированных задач, сложности в выполнении заданий, связанных с решением проблем, сравнительным анализом, трансформацией знаний, возможностью переноса знаний в нестандартную, неотработанную ситуацию. </w:t>
      </w:r>
    </w:p>
    <w:p>
      <w:pPr>
        <w:pStyle w:val="Normal"/>
        <w:spacing w:lineRule="auto" w:line="240" w:before="0" w:after="0"/>
        <w:ind w:left="720" w:hanging="0"/>
        <w:jc w:val="both"/>
        <w:rPr>
          <w:rFonts w:eastAsia="Calibri" w:cs="Times New Roman"/>
          <w:b/>
          <w:b/>
          <w:i/>
          <w:i/>
        </w:rPr>
      </w:pPr>
      <w:r>
        <w:rPr>
          <w:rFonts w:ascii="Times New Roman" w:hAnsi="Times New Roman"/>
          <w:sz w:val="28"/>
          <w:szCs w:val="28"/>
        </w:rPr>
      </w:r>
    </w:p>
    <w:p>
      <w:pPr>
        <w:pStyle w:val="Normal"/>
        <w:spacing w:lineRule="auto" w:line="240" w:before="0" w:after="0"/>
        <w:ind w:left="720" w:hanging="0"/>
        <w:jc w:val="both"/>
        <w:rPr>
          <w:rFonts w:ascii="Times New Roman" w:hAnsi="Times New Roman"/>
          <w:sz w:val="28"/>
          <w:szCs w:val="28"/>
        </w:rPr>
      </w:pPr>
      <w:r>
        <w:rPr>
          <w:rFonts w:eastAsia="Calibri" w:cs="Times New Roman" w:ascii="Times New Roman" w:hAnsi="Times New Roman"/>
          <w:b/>
          <w:i/>
          <w:sz w:val="28"/>
          <w:szCs w:val="28"/>
        </w:rPr>
        <w:t>Предложения:</w:t>
      </w:r>
    </w:p>
    <w:p>
      <w:pPr>
        <w:pStyle w:val="Normal"/>
        <w:spacing w:lineRule="auto" w:line="240" w:before="0" w:after="0"/>
        <w:ind w:left="720" w:hanging="0"/>
        <w:jc w:val="both"/>
        <w:rPr>
          <w:rFonts w:ascii="Times New Roman" w:hAnsi="Times New Roman"/>
          <w:sz w:val="28"/>
          <w:szCs w:val="28"/>
          <w:u w:val="single"/>
        </w:rPr>
      </w:pPr>
      <w:r>
        <w:rPr>
          <w:rFonts w:eastAsia="Calibri" w:cs="Times New Roman" w:ascii="Times New Roman" w:hAnsi="Times New Roman"/>
          <w:i/>
          <w:sz w:val="28"/>
          <w:szCs w:val="28"/>
          <w:u w:val="single"/>
        </w:rPr>
        <w:t>Администрации школы:</w:t>
      </w:r>
    </w:p>
    <w:p>
      <w:pPr>
        <w:pStyle w:val="Normal"/>
        <w:numPr>
          <w:ilvl w:val="0"/>
          <w:numId w:val="16"/>
        </w:numPr>
        <w:tabs>
          <w:tab w:val="clear" w:pos="708"/>
          <w:tab w:val="left" w:pos="180" w:leader="none"/>
          <w:tab w:val="left" w:pos="360" w:leader="none"/>
        </w:tabs>
        <w:spacing w:lineRule="auto" w:line="240" w:before="0" w:after="0"/>
        <w:ind w:left="180" w:hanging="180"/>
        <w:jc w:val="both"/>
        <w:rPr>
          <w:rFonts w:ascii="Times New Roman" w:hAnsi="Times New Roman"/>
          <w:sz w:val="28"/>
          <w:szCs w:val="28"/>
        </w:rPr>
      </w:pPr>
      <w:r>
        <w:rPr>
          <w:rFonts w:eastAsia="Calibri" w:cs="Times New Roman" w:ascii="Times New Roman" w:hAnsi="Times New Roman"/>
          <w:sz w:val="28"/>
          <w:szCs w:val="28"/>
        </w:rPr>
        <w:t>Усилить контроль за преподаванием предметов в 8-11 классах и качеством знаний обучающихся 8-11 классов, особое внимание уделить преподаванию. Поставить на систематический внутришкольный контроль качество преподавания предметов, выбираемых выпускниками (физика, обществознание, история, биология).</w:t>
      </w:r>
    </w:p>
    <w:p>
      <w:pPr>
        <w:pStyle w:val="Normal"/>
        <w:numPr>
          <w:ilvl w:val="0"/>
          <w:numId w:val="16"/>
        </w:numPr>
        <w:tabs>
          <w:tab w:val="clear" w:pos="708"/>
          <w:tab w:val="left" w:pos="180" w:leader="none"/>
          <w:tab w:val="left" w:pos="360" w:leader="none"/>
        </w:tabs>
        <w:spacing w:lineRule="auto" w:line="240" w:before="0" w:after="0"/>
        <w:ind w:left="180" w:hanging="180"/>
        <w:jc w:val="both"/>
        <w:rPr>
          <w:rFonts w:ascii="Times New Roman" w:hAnsi="Times New Roman"/>
          <w:sz w:val="28"/>
          <w:szCs w:val="28"/>
        </w:rPr>
      </w:pPr>
      <w:r>
        <w:rPr>
          <w:rFonts w:eastAsia="Calibri" w:cs="Times New Roman" w:ascii="Times New Roman" w:hAnsi="Times New Roman"/>
          <w:sz w:val="28"/>
          <w:szCs w:val="28"/>
        </w:rPr>
        <w:t>Усилить контроль за мотивацией выбора обучающимися 11 классов предметов для сдачи ЕГЭ.</w:t>
      </w:r>
    </w:p>
    <w:p>
      <w:pPr>
        <w:pStyle w:val="Normal"/>
        <w:numPr>
          <w:ilvl w:val="0"/>
          <w:numId w:val="16"/>
        </w:numPr>
        <w:tabs>
          <w:tab w:val="clear" w:pos="708"/>
          <w:tab w:val="left" w:pos="180" w:leader="none"/>
          <w:tab w:val="left" w:pos="360" w:leader="none"/>
        </w:tabs>
        <w:spacing w:lineRule="auto" w:line="240" w:before="0" w:after="0"/>
        <w:ind w:left="180" w:hanging="180"/>
        <w:jc w:val="both"/>
        <w:rPr>
          <w:rFonts w:ascii="Times New Roman" w:hAnsi="Times New Roman"/>
          <w:sz w:val="28"/>
          <w:szCs w:val="28"/>
        </w:rPr>
      </w:pPr>
      <w:r>
        <w:rPr>
          <w:rFonts w:eastAsia="Calibri" w:cs="Times New Roman" w:ascii="Times New Roman" w:hAnsi="Times New Roman"/>
          <w:sz w:val="28"/>
          <w:szCs w:val="28"/>
        </w:rPr>
        <w:t>Усилить контроль за проведением мониторинга успешности выпускников по усвоению тем, разделов, учебных предметов, выбранных для сдачи ЕГЭ.</w:t>
      </w:r>
    </w:p>
    <w:p>
      <w:pPr>
        <w:pStyle w:val="BodyText2"/>
        <w:numPr>
          <w:ilvl w:val="0"/>
          <w:numId w:val="16"/>
        </w:numPr>
        <w:tabs>
          <w:tab w:val="clear" w:pos="708"/>
          <w:tab w:val="left" w:pos="180" w:leader="none"/>
          <w:tab w:val="left" w:pos="360" w:leader="none"/>
        </w:tabs>
        <w:spacing w:lineRule="auto" w:line="240" w:before="0" w:after="0"/>
        <w:ind w:left="0" w:hanging="0"/>
        <w:jc w:val="both"/>
        <w:rPr>
          <w:rFonts w:ascii="Times New Roman" w:hAnsi="Times New Roman"/>
          <w:sz w:val="28"/>
          <w:szCs w:val="28"/>
        </w:rPr>
      </w:pPr>
      <w:r>
        <w:rPr>
          <w:rFonts w:cs="Times New Roman" w:ascii="Times New Roman" w:hAnsi="Times New Roman"/>
          <w:sz w:val="28"/>
          <w:szCs w:val="28"/>
        </w:rPr>
        <w:t>Определить профессиональные проблемы учителей и на этой основе организовать им методическую помощь.</w:t>
      </w:r>
    </w:p>
    <w:p>
      <w:pPr>
        <w:pStyle w:val="Normal"/>
        <w:spacing w:lineRule="auto" w:line="240" w:before="0" w:after="0"/>
        <w:jc w:val="both"/>
        <w:rPr>
          <w:rFonts w:ascii="Times New Roman" w:hAnsi="Times New Roman"/>
          <w:sz w:val="28"/>
          <w:szCs w:val="28"/>
          <w:u w:val="single"/>
        </w:rPr>
      </w:pPr>
      <w:r>
        <w:rPr>
          <w:rFonts w:eastAsia="Calibri" w:cs="Times New Roman" w:ascii="Times New Roman" w:hAnsi="Times New Roman"/>
          <w:i/>
          <w:sz w:val="28"/>
          <w:szCs w:val="28"/>
          <w:u w:val="single"/>
        </w:rPr>
        <w:t>Учителям – предметникам:</w:t>
      </w:r>
    </w:p>
    <w:p>
      <w:pPr>
        <w:pStyle w:val="BodyText2"/>
        <w:numPr>
          <w:ilvl w:val="0"/>
          <w:numId w:val="17"/>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Выявить уровень усвоения темы, раздела, учебного предмета и рассмотреть динамику его усвоения выпускниками. С этой целью систематически проводить проверочные работы (тематический учет знаний), с последующей коррекцией знаний и ликвидацией пробелов по темам.</w:t>
      </w:r>
    </w:p>
    <w:p>
      <w:pPr>
        <w:pStyle w:val="BodyText2"/>
        <w:numPr>
          <w:ilvl w:val="0"/>
          <w:numId w:val="17"/>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Индивидуализировать процесс обучения по подготовке к ЕГЭ  как в урочное, так и внеурочное время.</w:t>
      </w:r>
    </w:p>
    <w:p>
      <w:pPr>
        <w:pStyle w:val="BodyText2"/>
        <w:numPr>
          <w:ilvl w:val="0"/>
          <w:numId w:val="17"/>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Разработать систему подготовки обучающихся 11-х классов по группам: мотивированные на учебу, обучающиеся «группы риска».</w:t>
      </w:r>
    </w:p>
    <w:p>
      <w:pPr>
        <w:pStyle w:val="BodyText2"/>
        <w:numPr>
          <w:ilvl w:val="0"/>
          <w:numId w:val="17"/>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Проводить в системе школьные репетиционные экзамены, отслеживать динамику их результатов по каждому обучающемуся (динамика ГИА).</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 xml:space="preserve">Определить значимые психолого – педагогические факторы, влияющие на уровень обученности обучающихся. </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 xml:space="preserve">Совершенствовать методическую систему обучения по предмету. </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 xml:space="preserve">Совершенствовать систему обучения школьников умению добывать информацию из различных источников, анализировать, критически осмысливать и умело использовать ее; осуществлять исследовательскую деятельность. </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Формировать у обучающихся умение применять информационные технологии, компьютерные программы, которые в наибольшей степени интересны им и позволяют осознать собственный успех или ликвидировать пробелы.</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Формировать у обучающихся потребности в обучении и саморазвитии, раскрытии творческого потенциала.</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 будущими 11-классниками провести работу над ошибками по тестам экзаменов по математике и русскому языку и предметам по выбору.</w:t>
      </w:r>
    </w:p>
    <w:p>
      <w:pPr>
        <w:pStyle w:val="BodyText2"/>
        <w:numPr>
          <w:ilvl w:val="0"/>
          <w:numId w:val="17"/>
        </w:numPr>
        <w:tabs>
          <w:tab w:val="clear" w:pos="708"/>
          <w:tab w:val="left" w:pos="0" w:leader="none"/>
          <w:tab w:val="left" w:pos="180" w:leader="none"/>
          <w:tab w:val="left" w:pos="360" w:leader="none"/>
        </w:tabs>
        <w:spacing w:lineRule="auto" w:line="240" w:before="0" w:after="0"/>
        <w:ind w:left="0" w:hanging="180"/>
        <w:jc w:val="both"/>
        <w:rPr>
          <w:rFonts w:ascii="Times New Roman" w:hAnsi="Times New Roman"/>
          <w:sz w:val="28"/>
          <w:szCs w:val="28"/>
        </w:rPr>
      </w:pPr>
      <w:r>
        <w:rPr>
          <w:rFonts w:cs="Times New Roman" w:ascii="Times New Roman" w:hAnsi="Times New Roman"/>
          <w:sz w:val="28"/>
          <w:szCs w:val="28"/>
        </w:rPr>
        <w:t>Осуществлять связь между обучающимися, родителями, классными руководителями с целью своевременного выявления неуспешности обучающегося, педагогов и содействия в систематическом повторении важнейших разделов предметов, в организации профессионального всеобуча.</w:t>
      </w:r>
    </w:p>
    <w:p>
      <w:pPr>
        <w:pStyle w:val="Normal"/>
        <w:spacing w:lineRule="auto" w:line="240" w:before="0" w:after="0"/>
        <w:jc w:val="both"/>
        <w:rPr>
          <w:rFonts w:ascii="Times New Roman" w:hAnsi="Times New Roman"/>
          <w:sz w:val="28"/>
          <w:szCs w:val="28"/>
          <w:u w:val="single"/>
        </w:rPr>
      </w:pPr>
      <w:r>
        <w:rPr>
          <w:rFonts w:eastAsia="Calibri" w:cs="Times New Roman" w:ascii="Times New Roman" w:hAnsi="Times New Roman"/>
          <w:i/>
          <w:sz w:val="28"/>
          <w:szCs w:val="28"/>
          <w:u w:val="single"/>
        </w:rPr>
        <w:t xml:space="preserve">Руководителям </w:t>
      </w:r>
      <w:r>
        <w:rPr>
          <w:rFonts w:eastAsia="Calibri" w:cs="Times New Roman" w:ascii="Times New Roman" w:hAnsi="Times New Roman"/>
          <w:i/>
          <w:sz w:val="28"/>
          <w:szCs w:val="28"/>
          <w:u w:val="single"/>
        </w:rPr>
        <w:t>Ш</w:t>
      </w:r>
      <w:r>
        <w:rPr>
          <w:rFonts w:eastAsia="Calibri" w:cs="Times New Roman" w:ascii="Times New Roman" w:hAnsi="Times New Roman"/>
          <w:i/>
          <w:sz w:val="28"/>
          <w:szCs w:val="28"/>
          <w:u w:val="single"/>
        </w:rPr>
        <w:t>МО:</w:t>
      </w:r>
    </w:p>
    <w:p>
      <w:pPr>
        <w:pStyle w:val="Normal"/>
        <w:numPr>
          <w:ilvl w:val="0"/>
          <w:numId w:val="18"/>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eastAsia="Calibri" w:cs="Times New Roman" w:ascii="Times New Roman" w:hAnsi="Times New Roman"/>
          <w:sz w:val="28"/>
          <w:szCs w:val="28"/>
        </w:rPr>
        <w:t>Проанализировать результаты ЕГЭ на школьных МО, включить в план работы МО мероприятия, направленные на повышение качества сдачи ЕГЭ.</w:t>
      </w:r>
    </w:p>
    <w:p>
      <w:pPr>
        <w:pStyle w:val="Normal"/>
        <w:numPr>
          <w:ilvl w:val="0"/>
          <w:numId w:val="18"/>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eastAsia="Calibri" w:cs="Times New Roman" w:ascii="Times New Roman" w:hAnsi="Times New Roman"/>
          <w:sz w:val="28"/>
          <w:szCs w:val="28"/>
        </w:rPr>
        <w:t>Рассмотреть на заседаниях МО вопросы формирования системы и качества оценивания знаний обучающихся.</w:t>
      </w:r>
    </w:p>
    <w:p>
      <w:pPr>
        <w:pStyle w:val="Normal"/>
        <w:numPr>
          <w:ilvl w:val="0"/>
          <w:numId w:val="18"/>
        </w:numPr>
        <w:tabs>
          <w:tab w:val="clear" w:pos="708"/>
          <w:tab w:val="left" w:pos="180" w:leader="none"/>
          <w:tab w:val="left" w:pos="360" w:leader="none"/>
        </w:tabs>
        <w:spacing w:lineRule="auto" w:line="240" w:before="0" w:after="0"/>
        <w:ind w:left="0" w:hanging="180"/>
        <w:jc w:val="both"/>
        <w:rPr>
          <w:rFonts w:ascii="Times New Roman" w:hAnsi="Times New Roman"/>
          <w:sz w:val="28"/>
          <w:szCs w:val="28"/>
        </w:rPr>
      </w:pPr>
      <w:r>
        <w:rPr>
          <w:rFonts w:eastAsia="Calibri" w:cs="Times New Roman" w:ascii="Times New Roman" w:hAnsi="Times New Roman"/>
          <w:sz w:val="28"/>
          <w:szCs w:val="28"/>
        </w:rPr>
        <w:t>Наметить план контроля над повышением качества преподавания предметов и уровнем знаний обучающихся.</w:t>
      </w:r>
    </w:p>
    <w:p>
      <w:pPr>
        <w:pStyle w:val="Normal"/>
        <w:tabs>
          <w:tab w:val="clear" w:pos="708"/>
          <w:tab w:val="left" w:pos="180" w:leader="none"/>
          <w:tab w:val="left" w:pos="360" w:leader="none"/>
        </w:tabs>
        <w:spacing w:lineRule="auto" w:line="240" w:before="0" w:after="0"/>
        <w:jc w:val="both"/>
        <w:rPr>
          <w:rFonts w:ascii="Times New Roman" w:hAnsi="Times New Roman"/>
          <w:sz w:val="28"/>
          <w:szCs w:val="28"/>
        </w:rPr>
      </w:pPr>
      <w:r>
        <w:rPr>
          <w:rFonts w:eastAsia="Times New Roman" w:cs="Times New Roman" w:ascii="Times New Roman" w:hAnsi="Times New Roman"/>
          <w:sz w:val="28"/>
          <w:szCs w:val="28"/>
        </w:rPr>
        <w:t>Всё это должно стать надежной основой для качественной подготовки и проведения ЕГЭ в новом учебном году.</w:t>
      </w:r>
    </w:p>
    <w:p>
      <w:pPr>
        <w:pStyle w:val="6"/>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color w:val="000000"/>
          <w:sz w:val="28"/>
          <w:szCs w:val="28"/>
          <w:lang w:eastAsia="ru-RU"/>
        </w:rPr>
        <w:t>Таким образом, можно утверждать, что вопросы подготовки к ГИА решаемы, если деятельность базируется на принципах:</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b/>
          <w:color w:val="000000"/>
          <w:sz w:val="28"/>
          <w:szCs w:val="28"/>
          <w:lang w:eastAsia="ru-RU"/>
        </w:rPr>
        <w:t>системности</w:t>
      </w:r>
      <w:r>
        <w:rPr>
          <w:rFonts w:eastAsia="Times New Roman" w:cs="Times New Roman" w:ascii="Times New Roman" w:hAnsi="Times New Roman"/>
          <w:color w:val="000000"/>
          <w:sz w:val="28"/>
          <w:szCs w:val="28"/>
          <w:lang w:eastAsia="ru-RU"/>
        </w:rPr>
        <w:t xml:space="preserve"> (подготовка ведется последовательно, функционирует команда специалистов, подготавливающая учащихся по различным направлениям – информационно, предметно, психологически);</w:t>
      </w:r>
    </w:p>
    <w:p>
      <w:pPr>
        <w:pStyle w:val="Normal"/>
        <w:spacing w:lineRule="auto" w:line="240" w:before="0" w:after="0"/>
        <w:jc w:val="both"/>
        <w:rPr>
          <w:rFonts w:ascii="Times New Roman" w:hAnsi="Times New Roman"/>
          <w:sz w:val="28"/>
          <w:szCs w:val="28"/>
        </w:rPr>
      </w:pPr>
      <w:r>
        <w:rPr>
          <w:rFonts w:eastAsia="Times New Roman" w:cs="Times New Roman" w:ascii="Times New Roman" w:hAnsi="Times New Roman"/>
          <w:b/>
          <w:color w:val="000000"/>
          <w:sz w:val="28"/>
          <w:szCs w:val="28"/>
          <w:lang w:eastAsia="ru-RU"/>
        </w:rPr>
        <w:t xml:space="preserve">гибкости </w:t>
      </w:r>
      <w:r>
        <w:rPr>
          <w:rFonts w:eastAsia="Times New Roman" w:cs="Times New Roman" w:ascii="Times New Roman" w:hAnsi="Times New Roman"/>
          <w:color w:val="000000"/>
          <w:sz w:val="28"/>
          <w:szCs w:val="28"/>
          <w:lang w:eastAsia="ru-RU"/>
        </w:rPr>
        <w:t>(отслеживание изменений нормативно-правовой базы, накопление научно - методических материалов по вопросам ГИА, индивидуальный подход к каждому учащемуся).</w:t>
      </w:r>
    </w:p>
    <w:p>
      <w:pPr>
        <w:pStyle w:val="Normal"/>
        <w:spacing w:lineRule="auto" w:line="240" w:before="0" w:after="0"/>
        <w:jc w:val="both"/>
        <w:rPr>
          <w:rFonts w:ascii="Times New Roman" w:hAnsi="Times New Roman" w:cs="Times New Roman"/>
          <w:color w:val="000000"/>
          <w:sz w:val="28"/>
          <w:szCs w:val="28"/>
          <w:shd w:fill="FFFFFF" w:val="clear"/>
        </w:rPr>
      </w:pPr>
      <w:r>
        <w:rPr>
          <w:rFonts w:cs="Times New Roman" w:ascii="Times New Roman" w:hAnsi="Times New Roman"/>
          <w:color w:val="000000"/>
          <w:sz w:val="28"/>
          <w:szCs w:val="28"/>
          <w:shd w:fill="FFFFFF" w:val="clear"/>
        </w:rPr>
      </w:r>
    </w:p>
    <w:p>
      <w:pPr>
        <w:pStyle w:val="Normal"/>
        <w:spacing w:lineRule="auto" w:line="240" w:before="0" w:after="0"/>
        <w:jc w:val="both"/>
        <w:rPr>
          <w:rFonts w:ascii="Times New Roman" w:hAnsi="Times New Roman" w:cs="Times New Roman"/>
          <w:color w:val="000000"/>
          <w:sz w:val="28"/>
          <w:szCs w:val="28"/>
          <w:shd w:fill="FFFFFF" w:val="clear"/>
        </w:rPr>
      </w:pPr>
      <w:r>
        <w:rPr>
          <w:rFonts w:cs="Times New Roman" w:ascii="Times New Roman" w:hAnsi="Times New Roman"/>
          <w:color w:val="000000"/>
          <w:sz w:val="28"/>
          <w:szCs w:val="28"/>
          <w:shd w:fill="FFFFFF" w:val="clear"/>
        </w:rPr>
      </w:r>
    </w:p>
    <w:p>
      <w:pPr>
        <w:pStyle w:val="NormalWeb"/>
        <w:spacing w:before="280" w:after="280"/>
        <w:jc w:val="both"/>
        <w:rPr>
          <w:rFonts w:ascii="Times New Roman" w:hAnsi="Times New Roman"/>
          <w:sz w:val="28"/>
          <w:szCs w:val="28"/>
        </w:rPr>
      </w:pPr>
      <w:r>
        <w:rPr>
          <w:rFonts w:ascii="Times New Roman" w:hAnsi="Times New Roman"/>
          <w:sz w:val="28"/>
          <w:szCs w:val="28"/>
        </w:rPr>
        <w:t>Подводя итоги анализа государственной итоговой аттестации в формате ЕГЭ и ОГЭ отметим, что результаты у нас нестабильные, поэтому цель, направленная на решение проблемы в 2020-2021 учебном году</w:t>
      </w:r>
      <w:r>
        <w:rPr>
          <w:rFonts w:ascii="Times New Roman" w:hAnsi="Times New Roman"/>
          <w:b/>
          <w:sz w:val="28"/>
          <w:szCs w:val="28"/>
        </w:rPr>
        <w:t>: повышение качества подготовки обучающихся к ГИА 2021 года по предметам.</w:t>
      </w:r>
    </w:p>
    <w:p>
      <w:pPr>
        <w:pStyle w:val="NormalWeb"/>
        <w:spacing w:before="280" w:after="280"/>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rPr>
        <w:t xml:space="preserve">Задачи: </w:t>
      </w:r>
    </w:p>
    <w:p>
      <w:pPr>
        <w:pStyle w:val="NormalWeb"/>
        <w:spacing w:beforeAutospacing="0" w:before="0" w:afterAutospacing="0" w:after="0"/>
        <w:jc w:val="both"/>
        <w:rPr>
          <w:rFonts w:ascii="Times New Roman" w:hAnsi="Times New Roman"/>
          <w:sz w:val="28"/>
          <w:szCs w:val="28"/>
        </w:rPr>
      </w:pPr>
      <w:r>
        <w:rPr>
          <w:rFonts w:ascii="Times New Roman" w:hAnsi="Times New Roman"/>
          <w:b/>
          <w:bCs/>
          <w:sz w:val="28"/>
          <w:szCs w:val="28"/>
        </w:rPr>
        <w:t>1. Оптимизация учебной, психологической нагрузки учащихся, выпускников.</w:t>
      </w:r>
      <w:r>
        <w:rPr>
          <w:rFonts w:ascii="Times New Roman" w:hAnsi="Times New Roman"/>
          <w:sz w:val="28"/>
          <w:szCs w:val="28"/>
        </w:rPr>
        <w:t xml:space="preserve"> Провести корректировку учебного плана (вариативная часть) для 10-11 классов, для оптимизации количества учебных часов на предметы, выбираемые выпускниками для сдачи ЕГЭ.</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1.Учителям-предметникам необходимо создание на каждом уроке таких условий, чтобы основами изучаемого материала учащиеся овладели на самом уроке, но усваиваться эти основы должны не механически, а осознанно (добросовестная подготовка к каждому уроку, проработка поурочного плана). Необходимо добиваться того, чтобы новый материал осмысливался и частично запоминался именно на уроке. Это достигается прежде всего умением учителя выделять главное, чтобы учащиеся поняли и усвоили суть (главную идею, закон и правило), а не второстепенный материал.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2. Создание возможности для максимального развития каждого ученика в условиях коллективной работы (на уроке). Как правило, учитель в процессе подготовки ориентируется на среднего ученика. Известно, что учащимся одного класса необходимо разное время на выполнение общего задания, поэтому более сильные ученики, выполнив работу, тратят оставшееся время впустую. Для создания условий, способствующих максимальному развитию каждого ученика, необходимо продумывать не только содержание, но и объем работы для более сильных учащихся, т.е. использовать дифференцированный подход в обучении.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3. Наличие определенной структуры. В данном случае имеется в виду не внешняя сторона дела (опрос, объяснение, закрепление), а его внутренняя структура, которая незаметна для учащихся, но четко продумана педагогом. Структура урока - это организация системы элементов урока, способствующая эффективному взаимодействию учителя и учащихся. Она определяется прежде всего тем, на что ориентируется учитель при подготовке к уроку: на продумывание своей работы или на организацию познавательной деятельности учащихся. Это в свою очередь зависит от того, какая цель должна быть достигнута на конкретном уроке.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4. Увеличение доли самостоятельной работы учащихся на уроке.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5. Соблюдение межпредметных и внутрипреметных связей.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6. Формирование и повышение уровня общеинтеллектуальных навыков учащихся (прежде всего вычислительных и навыков чтения). Надо учить работать с учебником именно на уроке, школьники должны учиться выделять главное из прочитанного, составлять план прочитанного, уметь конспектировать.</w:t>
      </w:r>
    </w:p>
    <w:p>
      <w:pPr>
        <w:pStyle w:val="NormalWeb"/>
        <w:spacing w:beforeAutospacing="0" w:before="0" w:afterAutospacing="0" w:after="0"/>
        <w:jc w:val="both"/>
        <w:rPr>
          <w:b/>
          <w:b/>
          <w:bCs/>
        </w:rPr>
      </w:pPr>
      <w:r>
        <w:rPr>
          <w:rFonts w:ascii="Times New Roman" w:hAnsi="Times New Roman"/>
          <w:sz w:val="28"/>
          <w:szCs w:val="28"/>
        </w:rPr>
      </w:r>
    </w:p>
    <w:p>
      <w:pPr>
        <w:pStyle w:val="NormalWeb"/>
        <w:spacing w:beforeAutospacing="0" w:before="0" w:afterAutospacing="0" w:after="0"/>
        <w:jc w:val="both"/>
        <w:rPr>
          <w:b/>
          <w:b/>
          <w:bCs/>
        </w:rPr>
      </w:pPr>
      <w:r>
        <w:rPr>
          <w:rFonts w:ascii="Times New Roman" w:hAnsi="Times New Roman"/>
          <w:sz w:val="28"/>
          <w:szCs w:val="28"/>
        </w:rPr>
      </w:r>
    </w:p>
    <w:p>
      <w:pPr>
        <w:pStyle w:val="NormalWeb"/>
        <w:spacing w:beforeAutospacing="0" w:before="0" w:afterAutospacing="0" w:after="0"/>
        <w:jc w:val="both"/>
        <w:rPr>
          <w:rFonts w:ascii="Times New Roman" w:hAnsi="Times New Roman"/>
          <w:sz w:val="28"/>
          <w:szCs w:val="28"/>
        </w:rPr>
      </w:pPr>
      <w:r>
        <w:rPr>
          <w:rFonts w:ascii="Times New Roman" w:hAnsi="Times New Roman"/>
          <w:b/>
          <w:bCs/>
          <w:sz w:val="28"/>
          <w:szCs w:val="28"/>
        </w:rPr>
        <w:t>2. Повышение мотивационной составляющей:</w:t>
      </w:r>
      <w:r>
        <w:rPr>
          <w:rFonts w:ascii="Times New Roman" w:hAnsi="Times New Roman"/>
          <w:sz w:val="28"/>
          <w:szCs w:val="28"/>
        </w:rPr>
        <w:t xml:space="preserve">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повышение мотивации обучающихся, в т.ч. выпускников к учебной деятельности, к результатам ГИА, к профессиональному самоопределению.</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-Для успешной сдачи обучающийся должен знать процедуру экзамена, понимать смысл предлагаемых заданий и владеть методами их выполнения, уметь правильно оформить результаты выполнения заданий, уметь распределять общее время экзамена на все задания, иметь собственную оценку своих достижений в изучении предмета.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-Проведение диагностики познавательных потребностей обучающих</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-Проводить в 7-9 </w:t>
      </w:r>
      <w:r>
        <w:rPr>
          <w:rFonts w:ascii="Times New Roman" w:hAnsi="Times New Roman"/>
          <w:sz w:val="28"/>
          <w:szCs w:val="28"/>
        </w:rPr>
        <w:t>классах</w:t>
      </w:r>
      <w:r>
        <w:rPr>
          <w:rFonts w:ascii="Times New Roman" w:hAnsi="Times New Roman"/>
          <w:sz w:val="28"/>
          <w:szCs w:val="28"/>
        </w:rPr>
        <w:t xml:space="preserve"> диагностику выбора предметов для сдачи ГИА, выбора СУЗов и ВУЗов, выбора будущей профессии обучающимся школы.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повышение мотивации педагога-предметника в работе по качественной подготовке обучающихся 10-11 классов к ГИА.</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-Проведение открытых уроков в течение года в 5-11 классах по проблеме стимулирования познавательных потребностей учащихся;</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-Поощрение педагогов, средний балл ЕГЭ которых по предмету выше районных результатов стимулирующими выплатами.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 рекомендовать педагогам пройти курсы повышения квалификации </w:t>
      </w:r>
    </w:p>
    <w:p>
      <w:pPr>
        <w:pStyle w:val="NormalWeb"/>
        <w:spacing w:beforeAutospacing="0" w:before="0" w:afterAutospacing="0" w:after="0"/>
        <w:jc w:val="both"/>
        <w:rPr>
          <w:rFonts w:ascii="Times New Roman" w:hAnsi="Times New Roman"/>
          <w:sz w:val="28"/>
          <w:szCs w:val="28"/>
        </w:rPr>
      </w:pPr>
      <w:r>
        <w:rPr>
          <w:rFonts w:ascii="Times New Roman" w:hAnsi="Times New Roman"/>
          <w:b/>
          <w:bCs/>
          <w:sz w:val="28"/>
          <w:szCs w:val="28"/>
        </w:rPr>
        <w:t xml:space="preserve">3. Совершенствование деятельности учителей-предметников по повышению качества подготовки выпускников к ГИА.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1.Педагогическому коллективу вести целенаправленную систематическую предпрофильную и профильную работу по повышению качества образования обучающихся 9, 11 класса в соответствии с Планом работы школы на 20</w:t>
      </w:r>
      <w:r>
        <w:rPr>
          <w:rFonts w:ascii="Times New Roman" w:hAnsi="Times New Roman"/>
          <w:sz w:val="28"/>
          <w:szCs w:val="28"/>
        </w:rPr>
        <w:t>20</w:t>
      </w:r>
      <w:r>
        <w:rPr>
          <w:rFonts w:ascii="Times New Roman" w:hAnsi="Times New Roman"/>
          <w:sz w:val="28"/>
          <w:szCs w:val="28"/>
        </w:rPr>
        <w:t>-20</w:t>
      </w:r>
      <w:r>
        <w:rPr>
          <w:rFonts w:ascii="Times New Roman" w:hAnsi="Times New Roman"/>
          <w:sz w:val="28"/>
          <w:szCs w:val="28"/>
        </w:rPr>
        <w:t>21</w:t>
      </w:r>
      <w:r>
        <w:rPr>
          <w:rFonts w:ascii="Times New Roman" w:hAnsi="Times New Roman"/>
          <w:sz w:val="28"/>
          <w:szCs w:val="28"/>
        </w:rPr>
        <w:t xml:space="preserve"> учебный год.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2.Учителям-предметникам, преподающим в 9,11-м классе, классному руководителю 11-го класса строго выполнять план деятельности школы по подготовке к ГИА, план мероприятий по устранению пробелов в подготовке к государственной итоговой аттестации.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3.Учителям - предметникам, преподающим 11-го класса, организовать разноуровневую систему обучения, осуществлять индивидуализацию обучения, продолжать проводить индивидуальные и групповые консультации, а также вести систематическую работу с бланком тренировочных материалов демоверсий  КИМов по всем предметам.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t xml:space="preserve">4. Корректировка в работе администрации школы в рамках подготовки и проведения ГИА. </w:t>
      </w:r>
    </w:p>
    <w:p>
      <w:pPr>
        <w:pStyle w:val="NormalWeb"/>
        <w:spacing w:beforeAutospacing="0" w:before="0" w:afterAutospacing="0" w:after="0"/>
        <w:jc w:val="both"/>
        <w:rPr>
          <w:rFonts w:ascii="Times New Roman" w:hAnsi="Times New Roman"/>
          <w:sz w:val="28"/>
          <w:szCs w:val="28"/>
        </w:rPr>
      </w:pPr>
      <w:r>
        <w:rPr>
          <w:rFonts w:ascii="Times New Roman" w:hAnsi="Times New Roman"/>
          <w:sz w:val="28"/>
          <w:szCs w:val="28"/>
        </w:rPr>
      </w:r>
    </w:p>
    <w:p>
      <w:pPr>
        <w:pStyle w:val="Normal"/>
        <w:spacing w:lineRule="auto" w:line="240" w:before="0" w:after="0"/>
        <w:jc w:val="both"/>
        <w:rPr>
          <w:rFonts w:ascii="Times New Roman" w:hAnsi="Times New Roman"/>
          <w:b w:val="false"/>
          <w:b w:val="false"/>
          <w:bCs w:val="false"/>
          <w:sz w:val="24"/>
          <w:szCs w:val="24"/>
          <w:u w:val="none"/>
        </w:rPr>
      </w:pPr>
      <w:r>
        <w:rPr>
          <w:rFonts w:cs="Times New Roman" w:ascii="Times New Roman" w:hAnsi="Times New Roman"/>
          <w:b w:val="false"/>
          <w:bCs w:val="false"/>
          <w:sz w:val="24"/>
          <w:szCs w:val="24"/>
          <w:u w:val="none"/>
        </w:rPr>
        <w:t>Исполнитель</w:t>
      </w:r>
    </w:p>
    <w:p>
      <w:pPr>
        <w:pStyle w:val="Normal"/>
        <w:spacing w:lineRule="auto" w:line="240"/>
        <w:jc w:val="both"/>
        <w:rPr>
          <w:rFonts w:ascii="Times New Roman" w:hAnsi="Times New Roman"/>
          <w:sz w:val="24"/>
          <w:szCs w:val="24"/>
          <w:u w:val="none"/>
        </w:rPr>
      </w:pPr>
      <w:r>
        <w:rPr>
          <w:rFonts w:ascii="Times New Roman" w:hAnsi="Times New Roman"/>
          <w:sz w:val="24"/>
          <w:szCs w:val="24"/>
          <w:u w:val="none"/>
        </w:rPr>
        <w:t xml:space="preserve">зам.директора по УВР </w:t>
      </w:r>
    </w:p>
    <w:p>
      <w:pPr>
        <w:pStyle w:val="Normal"/>
        <w:spacing w:lineRule="auto" w:line="240" w:before="0" w:after="200"/>
        <w:jc w:val="both"/>
        <w:rPr>
          <w:rFonts w:ascii="Times New Roman" w:hAnsi="Times New Roman"/>
          <w:sz w:val="24"/>
          <w:szCs w:val="24"/>
          <w:u w:val="none"/>
        </w:rPr>
      </w:pPr>
      <w:r>
        <w:rPr>
          <w:rFonts w:ascii="Times New Roman" w:hAnsi="Times New Roman"/>
          <w:sz w:val="24"/>
          <w:szCs w:val="24"/>
          <w:u w:val="none"/>
        </w:rPr>
        <w:t>Калугина Н.А.</w:t>
      </w:r>
    </w:p>
    <w:sectPr>
      <w:type w:val="nextPage"/>
      <w:pgSz w:w="11906" w:h="16838"/>
      <w:pgMar w:left="1365" w:right="924" w:header="0" w:top="1138" w:footer="0" w:bottom="751"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Liberation Sans">
    <w:altName w:val="Arial"/>
    <w:charset w:val="cc"/>
    <w:family w:val="swiss"/>
    <w:pitch w:val="variable"/>
  </w:font>
  <w:font w:name="Times New Roman">
    <w:charset w:val="01"/>
    <w:family w:val="roman"/>
    <w:pitch w:val="variable"/>
  </w:font>
  <w:font w:name="OpenSymbol">
    <w:altName w:val="Arial Unicode MS"/>
    <w:charset w:val="01"/>
    <w:family w:val="auto"/>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В"/>
      <w:lvlJc w:val="left"/>
      <w:pPr>
        <w:tabs>
          <w:tab w:val="num" w:pos="0"/>
        </w:tabs>
        <w:ind w:left="0" w:hanging="0"/>
      </w:pPr>
      <w:rPr>
        <w:rFonts w:ascii="OpenSymbol" w:hAnsi="OpenSymbol" w:cs="OpenSymbol" w:hint="default"/>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bullet"/>
      <w:lvlText w:val="-"/>
      <w:lvlJc w:val="left"/>
      <w:pPr>
        <w:tabs>
          <w:tab w:val="num" w:pos="0"/>
        </w:tabs>
        <w:ind w:left="0" w:hanging="0"/>
      </w:pPr>
      <w:rPr>
        <w:rFonts w:ascii="OpenSymbol" w:hAnsi="OpenSymbol" w:cs="OpenSymbol" w:hint="default"/>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1"/>
      <w:numFmt w:val="decimal"/>
      <w:lvlText w:val="%1"/>
      <w:lvlJc w:val="left"/>
      <w:pPr>
        <w:tabs>
          <w:tab w:val="num" w:pos="0"/>
        </w:tabs>
        <w:ind w:left="0" w:hanging="0"/>
      </w:p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5">
    <w:lvl w:ilvl="0">
      <w:start w:val="1"/>
      <w:numFmt w:val="bullet"/>
      <w:lvlText w:val="В"/>
      <w:lvlJc w:val="left"/>
      <w:pPr>
        <w:tabs>
          <w:tab w:val="num" w:pos="0"/>
        </w:tabs>
        <w:ind w:left="0" w:hanging="0"/>
      </w:pPr>
      <w:rPr>
        <w:rFonts w:ascii="OpenSymbol" w:hAnsi="OpenSymbol" w:cs="OpenSymbol" w:hint="default"/>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6">
    <w:lvl w:ilvl="0">
      <w:start w:val="1"/>
      <w:numFmt w:val="bullet"/>
      <w:lvlText w:val="В"/>
      <w:lvlJc w:val="left"/>
      <w:pPr>
        <w:tabs>
          <w:tab w:val="num" w:pos="0"/>
        </w:tabs>
        <w:ind w:left="0" w:hanging="0"/>
      </w:pPr>
      <w:rPr>
        <w:rFonts w:ascii="OpenSymbol" w:hAnsi="OpenSymbol" w:cs="OpenSymbol" w:hint="default"/>
      </w:rPr>
    </w:lvl>
    <w:lvl w:ilvl="1">
      <w:start w:val="1"/>
      <w:numFmt w:val="decimal"/>
      <w:lvlText w:val="%2."/>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7">
    <w:lvl w:ilvl="0">
      <w:start w:val="1"/>
      <w:numFmt w:val="bullet"/>
      <w:lvlText w:val=""/>
      <w:lvlJc w:val="left"/>
      <w:pPr>
        <w:tabs>
          <w:tab w:val="num" w:pos="0"/>
        </w:tabs>
        <w:ind w:left="980" w:hanging="360"/>
      </w:pPr>
      <w:rPr>
        <w:rFonts w:ascii="Symbol" w:hAnsi="Symbol" w:cs="Symbol" w:hint="default"/>
      </w:rPr>
    </w:lvl>
    <w:lvl w:ilvl="1">
      <w:start w:val="1"/>
      <w:numFmt w:val="bullet"/>
      <w:lvlText w:val="o"/>
      <w:lvlJc w:val="left"/>
      <w:pPr>
        <w:tabs>
          <w:tab w:val="num" w:pos="0"/>
        </w:tabs>
        <w:ind w:left="1700" w:hanging="360"/>
      </w:pPr>
      <w:rPr>
        <w:rFonts w:ascii="Courier New" w:hAnsi="Courier New" w:cs="Courier New" w:hint="default"/>
      </w:rPr>
    </w:lvl>
    <w:lvl w:ilvl="2">
      <w:start w:val="1"/>
      <w:numFmt w:val="bullet"/>
      <w:lvlText w:val=""/>
      <w:lvlJc w:val="left"/>
      <w:pPr>
        <w:tabs>
          <w:tab w:val="num" w:pos="0"/>
        </w:tabs>
        <w:ind w:left="2420" w:hanging="360"/>
      </w:pPr>
      <w:rPr>
        <w:rFonts w:ascii="Wingdings" w:hAnsi="Wingdings" w:cs="Wingdings" w:hint="default"/>
      </w:rPr>
    </w:lvl>
    <w:lvl w:ilvl="3">
      <w:start w:val="1"/>
      <w:numFmt w:val="bullet"/>
      <w:lvlText w:val=""/>
      <w:lvlJc w:val="left"/>
      <w:pPr>
        <w:tabs>
          <w:tab w:val="num" w:pos="0"/>
        </w:tabs>
        <w:ind w:left="3140" w:hanging="360"/>
      </w:pPr>
      <w:rPr>
        <w:rFonts w:ascii="Symbol" w:hAnsi="Symbol" w:cs="Symbol" w:hint="default"/>
      </w:rPr>
    </w:lvl>
    <w:lvl w:ilvl="4">
      <w:start w:val="1"/>
      <w:numFmt w:val="bullet"/>
      <w:lvlText w:val="o"/>
      <w:lvlJc w:val="left"/>
      <w:pPr>
        <w:tabs>
          <w:tab w:val="num" w:pos="0"/>
        </w:tabs>
        <w:ind w:left="3860" w:hanging="360"/>
      </w:pPr>
      <w:rPr>
        <w:rFonts w:ascii="Courier New" w:hAnsi="Courier New" w:cs="Courier New" w:hint="default"/>
      </w:rPr>
    </w:lvl>
    <w:lvl w:ilvl="5">
      <w:start w:val="1"/>
      <w:numFmt w:val="bullet"/>
      <w:lvlText w:val=""/>
      <w:lvlJc w:val="left"/>
      <w:pPr>
        <w:tabs>
          <w:tab w:val="num" w:pos="0"/>
        </w:tabs>
        <w:ind w:left="4580" w:hanging="360"/>
      </w:pPr>
      <w:rPr>
        <w:rFonts w:ascii="Wingdings" w:hAnsi="Wingdings" w:cs="Wingdings" w:hint="default"/>
      </w:rPr>
    </w:lvl>
    <w:lvl w:ilvl="6">
      <w:start w:val="1"/>
      <w:numFmt w:val="bullet"/>
      <w:lvlText w:val=""/>
      <w:lvlJc w:val="left"/>
      <w:pPr>
        <w:tabs>
          <w:tab w:val="num" w:pos="0"/>
        </w:tabs>
        <w:ind w:left="5300" w:hanging="360"/>
      </w:pPr>
      <w:rPr>
        <w:rFonts w:ascii="Symbol" w:hAnsi="Symbol" w:cs="Symbol" w:hint="default"/>
      </w:rPr>
    </w:lvl>
    <w:lvl w:ilvl="7">
      <w:start w:val="1"/>
      <w:numFmt w:val="bullet"/>
      <w:lvlText w:val="o"/>
      <w:lvlJc w:val="left"/>
      <w:pPr>
        <w:tabs>
          <w:tab w:val="num" w:pos="0"/>
        </w:tabs>
        <w:ind w:left="6020" w:hanging="360"/>
      </w:pPr>
      <w:rPr>
        <w:rFonts w:ascii="Courier New" w:hAnsi="Courier New" w:cs="Courier New" w:hint="default"/>
      </w:rPr>
    </w:lvl>
    <w:lvl w:ilvl="8">
      <w:start w:val="1"/>
      <w:numFmt w:val="bullet"/>
      <w:lvlText w:val=""/>
      <w:lvlJc w:val="left"/>
      <w:pPr>
        <w:tabs>
          <w:tab w:val="num" w:pos="0"/>
        </w:tabs>
        <w:ind w:left="6740" w:hanging="360"/>
      </w:pPr>
      <w:rPr>
        <w:rFonts w:ascii="Wingdings" w:hAnsi="Wingdings" w:cs="Wingdings" w:hint="default"/>
      </w:rPr>
    </w:lvl>
  </w:abstractNum>
  <w:abstractNum w:abstractNumId="8">
    <w:lvl w:ilvl="0">
      <w:start w:val="1"/>
      <w:numFmt w:val="bullet"/>
      <w:lvlText w:val=""/>
      <w:lvlJc w:val="left"/>
      <w:pPr>
        <w:tabs>
          <w:tab w:val="num" w:pos="0"/>
        </w:tabs>
        <w:ind w:left="502"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380"/>
        </w:tabs>
        <w:ind w:left="1380" w:hanging="360"/>
      </w:pPr>
      <w:rPr>
        <w:rFonts w:ascii="Courier New" w:hAnsi="Courier New" w:cs="Courier New" w:hint="default"/>
      </w:rPr>
    </w:lvl>
    <w:lvl w:ilvl="2">
      <w:start w:val="1"/>
      <w:numFmt w:val="bullet"/>
      <w:lvlText w:val=""/>
      <w:lvlJc w:val="left"/>
      <w:pPr>
        <w:tabs>
          <w:tab w:val="num" w:pos="2100"/>
        </w:tabs>
        <w:ind w:left="2100" w:hanging="360"/>
      </w:pPr>
      <w:rPr>
        <w:rFonts w:ascii="Wingdings" w:hAnsi="Wingdings" w:cs="Wingdings" w:hint="default"/>
      </w:rPr>
    </w:lvl>
    <w:lvl w:ilvl="3">
      <w:start w:val="1"/>
      <w:numFmt w:val="bullet"/>
      <w:lvlText w:val=""/>
      <w:lvlJc w:val="left"/>
      <w:pPr>
        <w:tabs>
          <w:tab w:val="num" w:pos="2820"/>
        </w:tabs>
        <w:ind w:left="2820" w:hanging="360"/>
      </w:pPr>
      <w:rPr>
        <w:rFonts w:ascii="Symbol" w:hAnsi="Symbol" w:cs="Symbol" w:hint="default"/>
      </w:rPr>
    </w:lvl>
    <w:lvl w:ilvl="4">
      <w:start w:val="1"/>
      <w:numFmt w:val="bullet"/>
      <w:lvlText w:val="o"/>
      <w:lvlJc w:val="left"/>
      <w:pPr>
        <w:tabs>
          <w:tab w:val="num" w:pos="3540"/>
        </w:tabs>
        <w:ind w:left="3540" w:hanging="360"/>
      </w:pPr>
      <w:rPr>
        <w:rFonts w:ascii="Courier New" w:hAnsi="Courier New" w:cs="Courier New" w:hint="default"/>
      </w:rPr>
    </w:lvl>
    <w:lvl w:ilvl="5">
      <w:start w:val="1"/>
      <w:numFmt w:val="bullet"/>
      <w:lvlText w:val=""/>
      <w:lvlJc w:val="left"/>
      <w:pPr>
        <w:tabs>
          <w:tab w:val="num" w:pos="4260"/>
        </w:tabs>
        <w:ind w:left="4260" w:hanging="360"/>
      </w:pPr>
      <w:rPr>
        <w:rFonts w:ascii="Wingdings" w:hAnsi="Wingdings" w:cs="Wingdings" w:hint="default"/>
      </w:rPr>
    </w:lvl>
    <w:lvl w:ilvl="6">
      <w:start w:val="1"/>
      <w:numFmt w:val="bullet"/>
      <w:lvlText w:val=""/>
      <w:lvlJc w:val="left"/>
      <w:pPr>
        <w:tabs>
          <w:tab w:val="num" w:pos="4980"/>
        </w:tabs>
        <w:ind w:left="4980" w:hanging="360"/>
      </w:pPr>
      <w:rPr>
        <w:rFonts w:ascii="Symbol" w:hAnsi="Symbol" w:cs="Symbol" w:hint="default"/>
      </w:rPr>
    </w:lvl>
    <w:lvl w:ilvl="7">
      <w:start w:val="1"/>
      <w:numFmt w:val="bullet"/>
      <w:lvlText w:val="o"/>
      <w:lvlJc w:val="left"/>
      <w:pPr>
        <w:tabs>
          <w:tab w:val="num" w:pos="5700"/>
        </w:tabs>
        <w:ind w:left="5700" w:hanging="360"/>
      </w:pPr>
      <w:rPr>
        <w:rFonts w:ascii="Courier New" w:hAnsi="Courier New" w:cs="Courier New" w:hint="default"/>
      </w:rPr>
    </w:lvl>
    <w:lvl w:ilvl="8">
      <w:start w:val="1"/>
      <w:numFmt w:val="bullet"/>
      <w:lvlText w:val=""/>
      <w:lvlJc w:val="left"/>
      <w:pPr>
        <w:tabs>
          <w:tab w:val="num" w:pos="6420"/>
        </w:tabs>
        <w:ind w:left="6420" w:hanging="360"/>
      </w:pPr>
      <w:rPr>
        <w:rFonts w:ascii="Wingdings" w:hAnsi="Wingdings" w:cs="Wingdings" w:hint="default"/>
      </w:rPr>
    </w:lvl>
  </w:abstractNum>
  <w:abstractNum w:abstractNumId="1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1">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2">
    <w:lvl w:ilvl="0">
      <w:start w:val="1"/>
      <w:numFmt w:val="decimal"/>
      <w:lvlText w:val="%1."/>
      <w:lvlJc w:val="left"/>
      <w:pPr>
        <w:tabs>
          <w:tab w:val="num" w:pos="0"/>
        </w:tabs>
        <w:ind w:left="360" w:hanging="360"/>
      </w:pPr>
      <w:rPr>
        <w:rFonts w:ascii="Times New Roman" w:hAnsi="Times New Roman" w:eastAsia="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5">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6">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3"/>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lock Text" w:uiPriority="0"/>
    <w:lsdException w:name="Strong" w:uiPriority="0" w:semiHidden="0" w:unhideWhenUsed="0" w:qFormat="1"/>
    <w:lsdException w:name="Emphasis" w:uiPriority="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e5a1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6">
    <w:name w:val="Heading 6"/>
    <w:basedOn w:val="Normal"/>
    <w:next w:val="Normal"/>
    <w:link w:val="60"/>
    <w:uiPriority w:val="9"/>
    <w:semiHidden/>
    <w:unhideWhenUsed/>
    <w:qFormat/>
    <w:rsid w:val="001566ed"/>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character" w:styleId="DefaultParagraphFont" w:default="1">
    <w:name w:val="Default Paragraph Font"/>
    <w:uiPriority w:val="1"/>
    <w:semiHidden/>
    <w:unhideWhenUsed/>
    <w:qFormat/>
    <w:rPr/>
  </w:style>
  <w:style w:type="character" w:styleId="Style13" w:customStyle="1">
    <w:name w:val="Обычный (веб) Знак"/>
    <w:link w:val="a3"/>
    <w:qFormat/>
    <w:rsid w:val="003e5a16"/>
    <w:rPr>
      <w:rFonts w:ascii="Times New Roman" w:hAnsi="Times New Roman" w:eastAsia="Times New Roman" w:cs="Times New Roman"/>
      <w:sz w:val="24"/>
      <w:szCs w:val="24"/>
      <w:lang w:eastAsia="ru-RU"/>
    </w:rPr>
  </w:style>
  <w:style w:type="character" w:styleId="Strong">
    <w:name w:val="Strong"/>
    <w:basedOn w:val="DefaultParagraphFont"/>
    <w:qFormat/>
    <w:rsid w:val="003e5a16"/>
    <w:rPr>
      <w:b/>
      <w:bCs/>
    </w:rPr>
  </w:style>
  <w:style w:type="character" w:styleId="2" w:customStyle="1">
    <w:name w:val="Основной текст 2 Знак"/>
    <w:basedOn w:val="DefaultParagraphFont"/>
    <w:link w:val="2"/>
    <w:uiPriority w:val="99"/>
    <w:semiHidden/>
    <w:qFormat/>
    <w:rsid w:val="003e5a16"/>
    <w:rPr/>
  </w:style>
  <w:style w:type="character" w:styleId="Style14" w:customStyle="1">
    <w:name w:val="Основной текст с отступом Знак"/>
    <w:basedOn w:val="DefaultParagraphFont"/>
    <w:link w:val="a7"/>
    <w:uiPriority w:val="99"/>
    <w:qFormat/>
    <w:rsid w:val="007540bf"/>
    <w:rPr/>
  </w:style>
  <w:style w:type="character" w:styleId="61" w:customStyle="1">
    <w:name w:val="Заголовок 6 Знак"/>
    <w:basedOn w:val="DefaultParagraphFont"/>
    <w:link w:val="6"/>
    <w:uiPriority w:val="9"/>
    <w:semiHidden/>
    <w:qFormat/>
    <w:rsid w:val="001566ed"/>
    <w:rPr>
      <w:rFonts w:ascii="Cambria" w:hAnsi="Cambria" w:eastAsia="" w:cs="" w:asciiTheme="majorHAnsi" w:cstheme="majorBidi" w:eastAsiaTheme="majorEastAsia" w:hAnsiTheme="majorHAnsi"/>
      <w:i/>
      <w:iCs/>
      <w:color w:val="243F60" w:themeColor="accent1" w:themeShade="7f"/>
    </w:rPr>
  </w:style>
  <w:style w:type="character" w:styleId="Appleconvertedspace" w:customStyle="1">
    <w:name w:val="apple-converted-space"/>
    <w:basedOn w:val="DefaultParagraphFont"/>
    <w:qFormat/>
    <w:rsid w:val="001d0c09"/>
    <w:rPr/>
  </w:style>
  <w:style w:type="character" w:styleId="Style15">
    <w:name w:val="Выделение"/>
    <w:basedOn w:val="DefaultParagraphFont"/>
    <w:qFormat/>
    <w:rsid w:val="001d0c09"/>
    <w:rPr>
      <w:i/>
      <w:iCs/>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NormalWeb">
    <w:name w:val="Normal (Web)"/>
    <w:basedOn w:val="Normal"/>
    <w:link w:val="a4"/>
    <w:unhideWhenUsed/>
    <w:qFormat/>
    <w:rsid w:val="003e5a16"/>
    <w:pPr>
      <w:spacing w:lineRule="auto" w:line="240" w:beforeAutospacing="1" w:afterAutospacing="1"/>
    </w:pPr>
    <w:rPr>
      <w:rFonts w:ascii="Times New Roman" w:hAnsi="Times New Roman" w:eastAsia="Times New Roman" w:cs="Times New Roman"/>
      <w:sz w:val="24"/>
      <w:szCs w:val="24"/>
      <w:lang w:eastAsia="ru-RU"/>
    </w:rPr>
  </w:style>
  <w:style w:type="paragraph" w:styleId="BodyText2">
    <w:name w:val="Body Text 2"/>
    <w:basedOn w:val="Normal"/>
    <w:link w:val="20"/>
    <w:uiPriority w:val="99"/>
    <w:semiHidden/>
    <w:unhideWhenUsed/>
    <w:qFormat/>
    <w:rsid w:val="003e5a16"/>
    <w:pPr>
      <w:spacing w:lineRule="auto" w:line="480" w:before="0" w:after="120"/>
    </w:pPr>
    <w:rPr/>
  </w:style>
  <w:style w:type="paragraph" w:styleId="ListParagraph">
    <w:name w:val="List Paragraph"/>
    <w:basedOn w:val="Normal"/>
    <w:uiPriority w:val="34"/>
    <w:qFormat/>
    <w:rsid w:val="0052045b"/>
    <w:pPr>
      <w:spacing w:before="0" w:after="200"/>
      <w:ind w:left="720" w:hanging="0"/>
      <w:contextualSpacing/>
    </w:pPr>
    <w:rPr/>
  </w:style>
  <w:style w:type="paragraph" w:styleId="Style21">
    <w:name w:val="Body Text Indent"/>
    <w:basedOn w:val="Normal"/>
    <w:link w:val="a8"/>
    <w:uiPriority w:val="99"/>
    <w:unhideWhenUsed/>
    <w:rsid w:val="007540bf"/>
    <w:pPr>
      <w:spacing w:before="0" w:after="120"/>
      <w:ind w:left="283" w:hanging="0"/>
    </w:pPr>
    <w:rPr/>
  </w:style>
  <w:style w:type="paragraph" w:styleId="1" w:customStyle="1">
    <w:name w:val="Абзац списка1"/>
    <w:basedOn w:val="Normal"/>
    <w:qFormat/>
    <w:rsid w:val="007540bf"/>
    <w:pPr>
      <w:ind w:left="720" w:hanging="0"/>
    </w:pPr>
    <w:rPr>
      <w:rFonts w:ascii="Calibri" w:hAnsi="Calibri" w:eastAsia="Times New Roman" w:cs="Times New Roman"/>
      <w:lang w:eastAsia="ru-RU"/>
    </w:rPr>
  </w:style>
  <w:style w:type="paragraph" w:styleId="BlockText">
    <w:name w:val="Block Text"/>
    <w:basedOn w:val="Normal"/>
    <w:qFormat/>
    <w:rsid w:val="007540bf"/>
    <w:pPr>
      <w:spacing w:lineRule="auto" w:line="240" w:before="0" w:after="0"/>
      <w:ind w:left="-456" w:right="-445" w:hanging="0"/>
    </w:pPr>
    <w:rPr>
      <w:rFonts w:ascii="Times New Roman" w:hAnsi="Times New Roman" w:eastAsia="Times New Roman" w:cs="Times New Roman"/>
      <w:sz w:val="28"/>
      <w:szCs w:val="24"/>
      <w:lang w:eastAsia="ru-RU"/>
    </w:rPr>
  </w:style>
  <w:style w:type="paragraph" w:styleId="NoSpacing">
    <w:name w:val="No Spacing"/>
    <w:basedOn w:val="Normal"/>
    <w:uiPriority w:val="1"/>
    <w:qFormat/>
    <w:rsid w:val="003c484b"/>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a">
    <w:name w:val="Table Grid"/>
    <w:basedOn w:val="a1"/>
    <w:uiPriority w:val="59"/>
    <w:rsid w:val="007540b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Application>LibreOffice/7.0.3.1$Windows_X86_64 LibreOffice_project/d7547858d014d4cf69878db179d326fc3483e082</Application>
  <Pages>21</Pages>
  <Words>5584</Words>
  <Characters>39026</Characters>
  <CharactersWithSpaces>44969</CharactersWithSpaces>
  <Paragraphs>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2020-06-18T07:19:00Z</dcterms:created>
  <dc:creator>user</dc:creator>
  <dc:description/>
  <dc:language>ru-RU</dc:language>
  <cp:lastModifiedBy/>
  <cp:lastPrinted>2020-06-19T11:07:00Z</cp:lastPrinted>
  <dcterms:modified xsi:type="dcterms:W3CDTF">2021-01-23T14:26:55Z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