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542"/>
        <w:gridCol w:w="4724"/>
      </w:tblGrid>
      <w:tr w:rsidR="004E5BFB" w:rsidTr="004E5BFB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4E5BFB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4E5BFB" w:rsidRDefault="004E5BFB">
            <w:pPr>
              <w:ind w:right="-6"/>
              <w:jc w:val="center"/>
              <w:rPr>
                <w:rFonts w:ascii="Liberation Serif" w:hAnsi="Liberation Serif" w:cs="Liberation Serif"/>
                <w:color w:val="FFFFFF"/>
              </w:rPr>
            </w:pPr>
          </w:p>
          <w:p w:rsidR="004E5BFB" w:rsidRDefault="008A6665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ПРАВИТЕЛЬСТВО</w:t>
            </w:r>
          </w:p>
          <w:p w:rsidR="004E5BFB" w:rsidRDefault="008A6665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4E5BFB" w:rsidRDefault="008A6665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МИНИСТЕРСТВО ОБРАЗОВАНИЯ</w:t>
            </w:r>
          </w:p>
          <w:p w:rsidR="004E5BFB" w:rsidRDefault="008A6665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4E5BFB" w:rsidRDefault="008A6665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4E5BFB" w:rsidRDefault="008A6665">
            <w:pPr>
              <w:spacing w:line="192" w:lineRule="auto"/>
              <w:jc w:val="center"/>
            </w:pPr>
            <w:r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4E5BFB" w:rsidRDefault="008A6665">
            <w:pPr>
              <w:jc w:val="center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(многоканальный)</w:t>
            </w:r>
          </w:p>
          <w:p w:rsidR="004E5BFB" w:rsidRDefault="008A6665">
            <w:pPr>
              <w:jc w:val="center"/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info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.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minobraz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@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egov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66.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7" w:history="1"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http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://</w:t>
              </w:r>
              <w:proofErr w:type="spellStart"/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minobraz</w:t>
              </w:r>
              <w:proofErr w:type="spellEnd"/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.</w:t>
              </w:r>
              <w:proofErr w:type="spellStart"/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egov</w:t>
              </w:r>
              <w:proofErr w:type="spellEnd"/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66.</w:t>
              </w:r>
              <w:r>
                <w:rPr>
                  <w:rStyle w:val="a4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r</w:t>
              </w:r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4E5BFB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4E5BFB" w:rsidRDefault="004E5BFB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E5BFB" w:rsidRDefault="004E5BFB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E5BFB" w:rsidRDefault="004E5BFB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40"/>
                <w:szCs w:val="40"/>
              </w:rPr>
            </w:pPr>
          </w:p>
          <w:p w:rsidR="004E5BFB" w:rsidRDefault="008A6665">
            <w:pPr>
              <w:ind w:left="-7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Руководителям органов местного самоуправления, осуществляющих управление в сфере </w:t>
            </w:r>
            <w:r>
              <w:rPr>
                <w:rFonts w:ascii="Liberation Serif" w:hAnsi="Liberation Serif" w:cs="Liberation Serif"/>
                <w:sz w:val="28"/>
              </w:rPr>
              <w:t>образования</w:t>
            </w:r>
          </w:p>
          <w:p w:rsidR="004E5BFB" w:rsidRDefault="004E5BFB">
            <w:pPr>
              <w:ind w:left="-70"/>
              <w:rPr>
                <w:rFonts w:ascii="Liberation Serif" w:hAnsi="Liberation Serif" w:cs="Liberation Serif"/>
                <w:sz w:val="28"/>
              </w:rPr>
            </w:pPr>
          </w:p>
          <w:p w:rsidR="004E5BFB" w:rsidRDefault="008A6665">
            <w:pPr>
              <w:ind w:left="-70"/>
            </w:pPr>
            <w:r>
              <w:rPr>
                <w:rFonts w:ascii="Liberation Serif" w:hAnsi="Liberation Serif" w:cs="Liberation Serif"/>
                <w:sz w:val="28"/>
              </w:rPr>
              <w:t>Руководителям государственных образовательных организаций, подведомственных Министерству образования и молодежной политики Свердловской области</w:t>
            </w:r>
          </w:p>
        </w:tc>
      </w:tr>
      <w:tr w:rsidR="004E5BFB" w:rsidTr="004E5BF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36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57"/>
              <w:gridCol w:w="1566"/>
              <w:gridCol w:w="353"/>
              <w:gridCol w:w="2060"/>
            </w:tblGrid>
            <w:tr w:rsidR="004E5BFB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4E5BFB">
                  <w:pPr>
                    <w:ind w:left="-170"/>
                    <w:jc w:val="center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8A6665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8A6665">
                  <w:pPr>
                    <w:ind w:right="224" w:firstLine="1138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  <w:tr w:rsidR="004E5BFB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8A6665">
                  <w:pP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4E5BFB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8A6665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E5BFB" w:rsidRDefault="008A6665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E5BFB" w:rsidRDefault="004E5BFB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4E5BFB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4E5BFB" w:rsidRDefault="004E5BFB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4E5BFB" w:rsidRDefault="004E5BFB">
      <w:pPr>
        <w:tabs>
          <w:tab w:val="left" w:pos="4320"/>
        </w:tabs>
        <w:rPr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</w:tblGrid>
      <w:tr w:rsidR="004E5BFB" w:rsidTr="004E5BFB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8A66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профилактике гибели </w:t>
            </w:r>
          </w:p>
          <w:p w:rsidR="004E5BFB" w:rsidRDefault="008A6665">
            <w:r>
              <w:rPr>
                <w:rFonts w:ascii="Liberation Serif" w:hAnsi="Liberation Serif" w:cs="Liberation Serif"/>
                <w:sz w:val="28"/>
                <w:szCs w:val="28"/>
              </w:rPr>
              <w:t>и травматизма детей на водных объектах</w:t>
            </w:r>
          </w:p>
        </w:tc>
      </w:tr>
    </w:tbl>
    <w:p w:rsidR="004E5BFB" w:rsidRDefault="004E5BFB">
      <w:pPr>
        <w:ind w:hanging="108"/>
        <w:jc w:val="both"/>
        <w:rPr>
          <w:sz w:val="28"/>
          <w:szCs w:val="28"/>
        </w:rPr>
      </w:pPr>
    </w:p>
    <w:p w:rsidR="004E5BFB" w:rsidRDefault="004E5BFB">
      <w:pPr>
        <w:ind w:hanging="108"/>
        <w:jc w:val="both"/>
        <w:rPr>
          <w:sz w:val="28"/>
          <w:szCs w:val="28"/>
        </w:rPr>
      </w:pPr>
    </w:p>
    <w:p w:rsidR="004E5BFB" w:rsidRDefault="008A6665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</w:t>
      </w:r>
      <w:r>
        <w:rPr>
          <w:rFonts w:ascii="Liberation Serif" w:hAnsi="Liberation Serif" w:cs="Liberation Serif"/>
          <w:sz w:val="28"/>
          <w:szCs w:val="28"/>
        </w:rPr>
        <w:t>руководители!</w:t>
      </w:r>
    </w:p>
    <w:p w:rsidR="004E5BFB" w:rsidRDefault="004E5BFB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преддверии летнего сезона, а также связи с установившейся в регионе теплой погодой Министерство образования и молодежной политики Свердловской области (далее – Министерство образования) напоминает, что по информации Главного управления МЧС</w:t>
      </w:r>
      <w:r>
        <w:rPr>
          <w:rFonts w:ascii="Liberation Serif" w:hAnsi="Liberation Serif" w:cs="Liberation Serif"/>
          <w:sz w:val="28"/>
          <w:szCs w:val="28"/>
        </w:rPr>
        <w:t xml:space="preserve"> России по Свердловской области основными причинами гибели детей на водных объектах являются нарушения правил поведения и обеспечения мер безопасности: купание в неприспособленных местах, отсутствие навыков плавания и, как следствие, неиспользование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индиви</w:t>
      </w:r>
      <w:r>
        <w:rPr>
          <w:rFonts w:ascii="Liberation Serif" w:hAnsi="Liberation Serif" w:cs="Liberation Serif"/>
          <w:sz w:val="28"/>
          <w:szCs w:val="28"/>
        </w:rPr>
        <w:t xml:space="preserve">дуальных спасательных средств (например, спасательных кругов и жилетов), отсутствие контроля со стороны взрослых или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поведением ребенка в свободное время.</w:t>
      </w: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связи с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вышеизложенным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Министерство образования рекомендует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заключительных в 2022/2023 учебном году уроках (занятиях), посвященных теме безопасности в летний период, рассмотреть вопросы профилактики гибели и травматизма детей на водных объектах;</w:t>
      </w: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организациях отдыха детей и их оздоровления рассмотреть возможн</w:t>
      </w:r>
      <w:r>
        <w:rPr>
          <w:rFonts w:ascii="Liberation Serif" w:hAnsi="Liberation Serif" w:cs="Liberation Serif"/>
          <w:sz w:val="28"/>
          <w:szCs w:val="28"/>
        </w:rPr>
        <w:t xml:space="preserve">ость систематического проведения просветительской работы с детьми по вопросам безопасного поведения на водных объектах и по отработке алгоритма поведения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случае, когда ребенок становится свидетелем несчастного случая на водоеме;</w:t>
      </w: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разместить на официальны</w:t>
      </w:r>
      <w:r>
        <w:rPr>
          <w:rFonts w:ascii="Liberation Serif" w:hAnsi="Liberation Serif" w:cs="Liberation Serif"/>
          <w:sz w:val="28"/>
          <w:szCs w:val="28"/>
        </w:rPr>
        <w:t xml:space="preserve">х сайтах образовательных организаций, расположенных на территории Свердловской области, в информационно-телекоммуникационной сети «Интернет» (далее – сеть «Интернет») наглядную информацию (памятки, буклеты) с рекомендациями по профилактике гибели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травма</w:t>
      </w:r>
      <w:r>
        <w:rPr>
          <w:rFonts w:ascii="Liberation Serif" w:hAnsi="Liberation Serif" w:cs="Liberation Serif"/>
          <w:sz w:val="28"/>
          <w:szCs w:val="28"/>
        </w:rPr>
        <w:t>тизма детей на водных объектах.</w:t>
      </w:r>
    </w:p>
    <w:p w:rsidR="004E5BFB" w:rsidRDefault="008A6665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Информируем, что на сайте Министерства образования в сети «Интернет» размещены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инфографики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 профилактической информацией для свободного использования (</w:t>
      </w:r>
      <w:hyperlink r:id="rId8" w:history="1">
        <w:r>
          <w:rPr>
            <w:rStyle w:val="a4"/>
            <w:rFonts w:ascii="Liberation Serif" w:hAnsi="Liberation Serif" w:cs="Liberation Serif"/>
            <w:sz w:val="28"/>
            <w:szCs w:val="28"/>
          </w:rPr>
          <w:t>https://</w:t>
        </w:r>
        <w:r>
          <w:rPr>
            <w:rStyle w:val="a4"/>
            <w:rFonts w:ascii="Liberation Serif" w:hAnsi="Liberation Serif" w:cs="Liberation Serif"/>
            <w:sz w:val="28"/>
            <w:szCs w:val="28"/>
          </w:rPr>
          <w:t>minobraz.egov66.ru/site/section?id=850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). Также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для проведения профилактических мероприятий рекомендуем использовать материалы, подготовленные специалистами ГАУЗ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«Центр общественного здоровья и медицинской профилактики» и Центра охраны здоровья детей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подростков ГБПОУ «Свердловский областной медицинский колледж». Ссылки для скачивания:</w:t>
      </w:r>
    </w:p>
    <w:p w:rsidR="004E5BFB" w:rsidRDefault="004E5BFB">
      <w:pPr>
        <w:shd w:val="clear" w:color="auto" w:fill="FFFFFF"/>
        <w:tabs>
          <w:tab w:val="left" w:pos="7968"/>
        </w:tabs>
        <w:ind w:firstLine="709"/>
        <w:jc w:val="both"/>
      </w:pPr>
      <w:hyperlink r:id="rId9" w:history="1">
        <w:r w:rsidR="008A6665">
          <w:rPr>
            <w:rStyle w:val="a4"/>
            <w:rFonts w:ascii="Liberation Serif" w:hAnsi="Liberation Serif" w:cs="Liberation Serif"/>
            <w:sz w:val="28"/>
            <w:szCs w:val="28"/>
          </w:rPr>
          <w:t>https://disk.yandex.ru/d/kU0sNz4rMWynHg</w:t>
        </w:r>
      </w:hyperlink>
      <w:r w:rsidR="008A6665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E5BFB" w:rsidRDefault="004E5BFB">
      <w:pPr>
        <w:shd w:val="clear" w:color="auto" w:fill="FFFFFF"/>
        <w:tabs>
          <w:tab w:val="left" w:pos="7968"/>
        </w:tabs>
        <w:ind w:firstLine="709"/>
        <w:jc w:val="both"/>
      </w:pPr>
      <w:hyperlink r:id="rId10" w:history="1">
        <w:r w:rsidR="008A6665">
          <w:rPr>
            <w:rStyle w:val="a4"/>
            <w:rFonts w:ascii="Liberation Serif" w:hAnsi="Liberation Serif" w:cs="Liberation Serif"/>
            <w:sz w:val="28"/>
            <w:szCs w:val="28"/>
          </w:rPr>
          <w:t>http</w:t>
        </w:r>
        <w:r w:rsidR="008A6665">
          <w:rPr>
            <w:rStyle w:val="a4"/>
            <w:rFonts w:ascii="Liberation Serif" w:hAnsi="Liberation Serif" w:cs="Liberation Serif"/>
            <w:sz w:val="28"/>
            <w:szCs w:val="28"/>
          </w:rPr>
          <w:t>s://disk.yandex.ru/d/Aqnid22WkwPG_A/_%D0%9F%D0%B0%D0%BC%D1%8F%D1%82%D0%BA%D0%B8</w:t>
        </w:r>
      </w:hyperlink>
      <w:r w:rsidR="008A666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E5BFB" w:rsidRDefault="004E5BFB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4E5BFB" w:rsidRDefault="004E5BFB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63"/>
        <w:gridCol w:w="3219"/>
        <w:gridCol w:w="3349"/>
      </w:tblGrid>
      <w:tr w:rsidR="004E5BFB" w:rsidTr="004E5BFB">
        <w:tblPrEx>
          <w:tblCellMar>
            <w:top w:w="0" w:type="dxa"/>
            <w:bottom w:w="0" w:type="dxa"/>
          </w:tblCellMar>
        </w:tblPrEx>
        <w:tc>
          <w:tcPr>
            <w:tcW w:w="3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5BFB" w:rsidRDefault="008A6665">
            <w:pPr>
              <w:ind w:left="-11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5BFB" w:rsidRDefault="004E5BF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5BFB" w:rsidRDefault="008A6665">
            <w:pPr>
              <w:ind w:right="-108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Е.М. Бирюк</w:t>
            </w:r>
          </w:p>
        </w:tc>
      </w:tr>
      <w:tr w:rsidR="004E5BFB" w:rsidTr="004E5BFB">
        <w:tblPrEx>
          <w:tblCellMar>
            <w:top w:w="0" w:type="dxa"/>
            <w:bottom w:w="0" w:type="dxa"/>
          </w:tblCellMar>
        </w:tblPrEx>
        <w:tc>
          <w:tcPr>
            <w:tcW w:w="3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4E5BF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BFB" w:rsidRDefault="004E5BFB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BFB" w:rsidRDefault="004E5BF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E5BFB" w:rsidRDefault="004E5BFB">
      <w:pPr>
        <w:ind w:hanging="108"/>
        <w:jc w:val="both"/>
        <w:rPr>
          <w:sz w:val="28"/>
          <w:szCs w:val="28"/>
        </w:rPr>
      </w:pPr>
    </w:p>
    <w:p w:rsidR="004E5BFB" w:rsidRDefault="004E5BFB">
      <w:pPr>
        <w:jc w:val="both"/>
        <w:rPr>
          <w:sz w:val="28"/>
          <w:szCs w:val="28"/>
        </w:rPr>
      </w:pPr>
    </w:p>
    <w:p w:rsidR="004E5BFB" w:rsidRDefault="004E5BFB">
      <w:pPr>
        <w:jc w:val="both"/>
        <w:rPr>
          <w:sz w:val="28"/>
          <w:szCs w:val="28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>
      <w:pPr>
        <w:rPr>
          <w:lang w:val="en-US"/>
        </w:rPr>
      </w:pPr>
    </w:p>
    <w:p w:rsidR="004E5BFB" w:rsidRDefault="004E5BFB"/>
    <w:p w:rsidR="004E5BFB" w:rsidRDefault="004E5BFB"/>
    <w:p w:rsidR="004E5BFB" w:rsidRDefault="004E5BFB"/>
    <w:p w:rsidR="004E5BFB" w:rsidRDefault="004E5BFB"/>
    <w:p w:rsidR="004E5BFB" w:rsidRDefault="004E5BFB">
      <w:pPr>
        <w:rPr>
          <w:sz w:val="32"/>
          <w:szCs w:val="32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4E5BFB">
      <w:pPr>
        <w:rPr>
          <w:rFonts w:ascii="Liberation Serif" w:hAnsi="Liberation Serif" w:cs="Liberation Serif"/>
          <w:sz w:val="20"/>
          <w:szCs w:val="20"/>
        </w:rPr>
      </w:pPr>
    </w:p>
    <w:p w:rsidR="004E5BFB" w:rsidRDefault="008A6665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Никита Антонович Косых</w:t>
      </w:r>
    </w:p>
    <w:p w:rsidR="004E5BFB" w:rsidRDefault="008A6665">
      <w:r>
        <w:rPr>
          <w:rFonts w:ascii="Liberation Serif" w:hAnsi="Liberation Serif" w:cs="Liberation Serif"/>
          <w:sz w:val="20"/>
          <w:szCs w:val="20"/>
        </w:rPr>
        <w:lastRenderedPageBreak/>
        <w:t>(343) 312-00-04 (</w:t>
      </w:r>
      <w:proofErr w:type="spellStart"/>
      <w:r>
        <w:rPr>
          <w:rFonts w:ascii="Liberation Serif" w:hAnsi="Liberation Serif" w:cs="Liberation Serif"/>
          <w:sz w:val="20"/>
          <w:szCs w:val="20"/>
        </w:rPr>
        <w:t>доб</w:t>
      </w:r>
      <w:proofErr w:type="spellEnd"/>
      <w:r>
        <w:rPr>
          <w:rFonts w:ascii="Liberation Serif" w:hAnsi="Liberation Serif" w:cs="Liberation Serif"/>
          <w:sz w:val="20"/>
          <w:szCs w:val="20"/>
        </w:rPr>
        <w:t>. 148)</w:t>
      </w:r>
    </w:p>
    <w:sectPr w:rsidR="004E5BFB" w:rsidSect="004E5BFB">
      <w:headerReference w:type="default" r:id="rId11"/>
      <w:pgSz w:w="11906" w:h="16838"/>
      <w:pgMar w:top="227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65" w:rsidRDefault="008A6665" w:rsidP="004E5BFB">
      <w:r>
        <w:separator/>
      </w:r>
    </w:p>
  </w:endnote>
  <w:endnote w:type="continuationSeparator" w:id="0">
    <w:p w:rsidR="008A6665" w:rsidRDefault="008A6665" w:rsidP="004E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65" w:rsidRDefault="008A6665" w:rsidP="004E5BFB">
      <w:r w:rsidRPr="004E5BFB">
        <w:rPr>
          <w:color w:val="000000"/>
        </w:rPr>
        <w:separator/>
      </w:r>
    </w:p>
  </w:footnote>
  <w:footnote w:type="continuationSeparator" w:id="0">
    <w:p w:rsidR="008A6665" w:rsidRDefault="008A6665" w:rsidP="004E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FB" w:rsidRDefault="004E5BFB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25F33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E5BFB" w:rsidRDefault="004E5B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BFB"/>
    <w:rsid w:val="004E5BFB"/>
    <w:rsid w:val="008A6665"/>
    <w:rsid w:val="0092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BFB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rsid w:val="004E5BFB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rsid w:val="004E5BFB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5BFB"/>
  </w:style>
  <w:style w:type="paragraph" w:customStyle="1" w:styleId="Heading">
    <w:name w:val="Heading"/>
    <w:basedOn w:val="Standard"/>
    <w:next w:val="Textbody"/>
    <w:rsid w:val="004E5BFB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rsid w:val="004E5BFB"/>
    <w:pPr>
      <w:spacing w:after="140" w:line="276" w:lineRule="auto"/>
    </w:pPr>
  </w:style>
  <w:style w:type="paragraph" w:styleId="a3">
    <w:name w:val="Balloon Text"/>
    <w:basedOn w:val="a"/>
    <w:rsid w:val="004E5BFB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4E5BFB"/>
    <w:pPr>
      <w:widowControl w:val="0"/>
      <w:suppressLineNumbers/>
    </w:pPr>
  </w:style>
  <w:style w:type="character" w:styleId="a4">
    <w:name w:val="Hyperlink"/>
    <w:rsid w:val="004E5BFB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4E5BFB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sid w:val="004E5BFB"/>
    <w:rPr>
      <w:color w:val="000080"/>
      <w:u w:val="single"/>
    </w:rPr>
  </w:style>
  <w:style w:type="paragraph" w:styleId="a6">
    <w:name w:val="header"/>
    <w:basedOn w:val="a"/>
    <w:rsid w:val="004E5B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sid w:val="004E5BFB"/>
    <w:rPr>
      <w:sz w:val="24"/>
      <w:szCs w:val="24"/>
    </w:rPr>
  </w:style>
  <w:style w:type="paragraph" w:styleId="a8">
    <w:name w:val="footer"/>
    <w:basedOn w:val="a"/>
    <w:rsid w:val="004E5B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sid w:val="004E5B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8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d/Aqnid22WkwPG_A/_&#1055;&#1072;&#1084;&#1103;&#1090;&#1082;&#1080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kU0sNz4rMWynH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2019-05-29T05:56:00Z</cp:lastPrinted>
  <dcterms:created xsi:type="dcterms:W3CDTF">2023-05-29T07:54:00Z</dcterms:created>
  <dcterms:modified xsi:type="dcterms:W3CDTF">2023-05-29T07:54:00Z</dcterms:modified>
</cp:coreProperties>
</file>