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Style0"/>
        <w:tblW w:w="0" w:type="auto"/>
        <w:tblInd w:w="0" w:type="dxa"/>
        <w:tblLook w:val="04A0"/>
      </w:tblPr>
      <w:tblGrid>
        <w:gridCol w:w="869"/>
        <w:gridCol w:w="18"/>
        <w:gridCol w:w="841"/>
        <w:gridCol w:w="31"/>
        <w:gridCol w:w="824"/>
        <w:gridCol w:w="39"/>
        <w:gridCol w:w="809"/>
        <w:gridCol w:w="26"/>
        <w:gridCol w:w="816"/>
        <w:gridCol w:w="19"/>
        <w:gridCol w:w="791"/>
        <w:gridCol w:w="42"/>
        <w:gridCol w:w="834"/>
        <w:gridCol w:w="833"/>
        <w:gridCol w:w="28"/>
        <w:gridCol w:w="832"/>
        <w:gridCol w:w="20"/>
        <w:gridCol w:w="832"/>
        <w:gridCol w:w="12"/>
        <w:gridCol w:w="839"/>
      </w:tblGrid>
      <w:tr w:rsidR="001C65CC" w:rsidTr="001C65CC">
        <w:trPr>
          <w:trHeight w:val="255"/>
        </w:trPr>
        <w:tc>
          <w:tcPr>
            <w:tcW w:w="888" w:type="dxa"/>
            <w:gridSpan w:val="2"/>
            <w:shd w:val="clear" w:color="FFFFFF" w:fill="auto"/>
            <w:vAlign w:val="center"/>
          </w:tcPr>
          <w:p w:rsidR="001C65CC" w:rsidRDefault="001C65CC" w:rsidP="008E355F">
            <w:pPr>
              <w:jc w:val="center"/>
            </w:pPr>
          </w:p>
        </w:tc>
        <w:tc>
          <w:tcPr>
            <w:tcW w:w="873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64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5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5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4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4" w:type="dxa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3" w:type="dxa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60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52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47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</w:tr>
      <w:tr w:rsidR="001C65CC" w:rsidTr="001C65CC">
        <w:trPr>
          <w:trHeight w:val="255"/>
        </w:trPr>
        <w:tc>
          <w:tcPr>
            <w:tcW w:w="9355" w:type="dxa"/>
            <w:gridSpan w:val="20"/>
            <w:shd w:val="clear" w:color="FFFFFF" w:fill="auto"/>
            <w:vAlign w:val="center"/>
          </w:tcPr>
          <w:p w:rsidR="001C65CC" w:rsidRDefault="001C65CC" w:rsidP="008E355F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Проект-Договор № </w:t>
            </w:r>
          </w:p>
        </w:tc>
      </w:tr>
      <w:tr w:rsidR="001C65CC" w:rsidTr="001C65CC">
        <w:trPr>
          <w:trHeight w:val="255"/>
        </w:trPr>
        <w:tc>
          <w:tcPr>
            <w:tcW w:w="9355" w:type="dxa"/>
            <w:gridSpan w:val="20"/>
            <w:shd w:val="clear" w:color="FFFFFF" w:fill="auto"/>
            <w:vAlign w:val="center"/>
          </w:tcPr>
          <w:p w:rsidR="001C65CC" w:rsidRDefault="001C65CC" w:rsidP="008E355F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 поставку товаров</w:t>
            </w:r>
          </w:p>
        </w:tc>
      </w:tr>
      <w:tr w:rsidR="001C65CC" w:rsidTr="001C65CC">
        <w:trPr>
          <w:trHeight w:val="255"/>
        </w:trPr>
        <w:tc>
          <w:tcPr>
            <w:tcW w:w="888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73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64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5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5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4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4" w:type="dxa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3" w:type="dxa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60" w:type="dxa"/>
            <w:gridSpan w:val="2"/>
            <w:shd w:val="clear" w:color="FFFFFF" w:fill="auto"/>
            <w:vAlign w:val="center"/>
          </w:tcPr>
          <w:p w:rsidR="001C65CC" w:rsidRDefault="001C65CC" w:rsidP="008E355F">
            <w:pPr>
              <w:jc w:val="right"/>
            </w:pPr>
          </w:p>
        </w:tc>
        <w:tc>
          <w:tcPr>
            <w:tcW w:w="852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47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</w:tr>
      <w:tr w:rsidR="001C65CC" w:rsidTr="001C65CC">
        <w:trPr>
          <w:trHeight w:val="255"/>
        </w:trPr>
        <w:tc>
          <w:tcPr>
            <w:tcW w:w="2625" w:type="dxa"/>
            <w:gridSpan w:val="6"/>
            <w:shd w:val="clear" w:color="FFFFFF" w:fill="auto"/>
            <w:vAlign w:val="center"/>
          </w:tcPr>
          <w:p w:rsidR="001C65CC" w:rsidRDefault="001C65CC" w:rsidP="008E355F">
            <w:r>
              <w:rPr>
                <w:rFonts w:ascii="Times New Roman" w:hAnsi="Times New Roman"/>
                <w:sz w:val="20"/>
                <w:szCs w:val="20"/>
              </w:rPr>
              <w:t>г. Екатеринбург</w:t>
            </w:r>
          </w:p>
        </w:tc>
        <w:tc>
          <w:tcPr>
            <w:tcW w:w="835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5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4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4" w:type="dxa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3" w:type="dxa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2559" w:type="dxa"/>
            <w:gridSpan w:val="6"/>
            <w:shd w:val="clear" w:color="FFFFFF" w:fill="auto"/>
            <w:vAlign w:val="center"/>
          </w:tcPr>
          <w:p w:rsidR="001C65CC" w:rsidRDefault="001C65CC" w:rsidP="008E355F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«____» декабря 2015 г.</w:t>
            </w:r>
          </w:p>
        </w:tc>
      </w:tr>
      <w:tr w:rsidR="001C65CC" w:rsidTr="001C65CC">
        <w:trPr>
          <w:trHeight w:val="255"/>
        </w:trPr>
        <w:tc>
          <w:tcPr>
            <w:tcW w:w="888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73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64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5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5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4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4" w:type="dxa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3" w:type="dxa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60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52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47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</w:tr>
      <w:tr w:rsidR="001C65CC" w:rsidTr="001C65CC">
        <w:trPr>
          <w:trHeight w:val="255"/>
        </w:trPr>
        <w:tc>
          <w:tcPr>
            <w:tcW w:w="888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73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64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5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5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4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4" w:type="dxa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3" w:type="dxa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60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52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47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</w:tr>
      <w:tr w:rsidR="001C65CC" w:rsidTr="001C65CC">
        <w:trPr>
          <w:trHeight w:val="255"/>
        </w:trPr>
        <w:tc>
          <w:tcPr>
            <w:tcW w:w="9355" w:type="dxa"/>
            <w:gridSpan w:val="20"/>
            <w:shd w:val="clear" w:color="FFFFFF" w:fill="auto"/>
            <w:vAlign w:val="center"/>
          </w:tcPr>
          <w:p w:rsidR="001C65CC" w:rsidRDefault="001C65CC" w:rsidP="008E355F">
            <w:pPr>
              <w:jc w:val="both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Общество с ограниченной ответственностью «Просто96»,</w:t>
            </w:r>
          </w:p>
        </w:tc>
      </w:tr>
      <w:tr w:rsidR="001C65CC" w:rsidTr="001C65CC">
        <w:trPr>
          <w:trHeight w:val="495"/>
        </w:trPr>
        <w:tc>
          <w:tcPr>
            <w:tcW w:w="9355" w:type="dxa"/>
            <w:gridSpan w:val="20"/>
            <w:shd w:val="clear" w:color="FFFFFF" w:fill="auto"/>
            <w:vAlign w:val="center"/>
          </w:tcPr>
          <w:p w:rsidR="001C65CC" w:rsidRDefault="001C65CC" w:rsidP="008E355F">
            <w:pPr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именуемое в дальнейшем «Поставщик», в лице директора Лебединцевой Ирины Николаевны, действующего на основании Устава, с одной стороны, и</w:t>
            </w:r>
          </w:p>
        </w:tc>
      </w:tr>
      <w:tr w:rsidR="001C65CC" w:rsidTr="001C65CC">
        <w:trPr>
          <w:trHeight w:val="495"/>
        </w:trPr>
        <w:tc>
          <w:tcPr>
            <w:tcW w:w="9355" w:type="dxa"/>
            <w:gridSpan w:val="20"/>
            <w:shd w:val="clear" w:color="FFFFFF" w:fill="auto"/>
            <w:vAlign w:val="center"/>
          </w:tcPr>
          <w:p w:rsidR="001C65CC" w:rsidRDefault="001C65CC" w:rsidP="008E355F"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30 имени 10-го гвардейского Уральского добровольческого танкового корпуса»,</w:t>
            </w:r>
          </w:p>
        </w:tc>
      </w:tr>
      <w:tr w:rsidR="001C65CC" w:rsidTr="001C65CC">
        <w:trPr>
          <w:trHeight w:val="495"/>
        </w:trPr>
        <w:tc>
          <w:tcPr>
            <w:tcW w:w="9355" w:type="dxa"/>
            <w:gridSpan w:val="20"/>
            <w:shd w:val="clear" w:color="FFFFFF" w:fill="auto"/>
            <w:vAlign w:val="center"/>
          </w:tcPr>
          <w:p w:rsidR="001C65CC" w:rsidRPr="00453C33" w:rsidRDefault="001C65CC" w:rsidP="008E35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3C33">
              <w:rPr>
                <w:rFonts w:ascii="Times New Roman" w:hAnsi="Times New Roman" w:cs="Times New Roman"/>
                <w:sz w:val="20"/>
                <w:szCs w:val="20"/>
              </w:rPr>
              <w:t xml:space="preserve">именуемое в дальнейшем «Покупатель», в лице Директора </w:t>
            </w:r>
            <w:proofErr w:type="spellStart"/>
            <w:r w:rsidRPr="00453C33">
              <w:rPr>
                <w:rFonts w:ascii="Times New Roman" w:hAnsi="Times New Roman" w:cs="Times New Roman"/>
                <w:sz w:val="20"/>
                <w:szCs w:val="20"/>
              </w:rPr>
              <w:t>Азаренковой</w:t>
            </w:r>
            <w:proofErr w:type="spellEnd"/>
            <w:r w:rsidRPr="00453C33">
              <w:rPr>
                <w:rFonts w:ascii="Times New Roman" w:hAnsi="Times New Roman" w:cs="Times New Roman"/>
                <w:sz w:val="20"/>
                <w:szCs w:val="20"/>
              </w:rPr>
              <w:t xml:space="preserve"> Ирины Михайловны, действующего на основании Устава,  в соответствии с соблюдением требований Гражданского </w:t>
            </w:r>
            <w:hyperlink r:id="rId4" w:history="1">
              <w:r w:rsidRPr="00453C33">
                <w:rPr>
                  <w:rFonts w:ascii="Times New Roman" w:hAnsi="Times New Roman" w:cs="Times New Roman"/>
                  <w:sz w:val="20"/>
                  <w:szCs w:val="20"/>
                </w:rPr>
                <w:t>кодекса</w:t>
              </w:r>
            </w:hyperlink>
            <w:r w:rsidRPr="00453C33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Федерации, Федерального </w:t>
            </w:r>
            <w:hyperlink r:id="rId5" w:history="1">
              <w:r w:rsidRPr="00453C33">
                <w:rPr>
                  <w:rFonts w:ascii="Times New Roman" w:hAnsi="Times New Roman" w:cs="Times New Roman"/>
                  <w:sz w:val="20"/>
                  <w:szCs w:val="20"/>
                </w:rPr>
                <w:t>закона</w:t>
              </w:r>
            </w:hyperlink>
            <w:r w:rsidRPr="00453C33">
              <w:rPr>
                <w:rFonts w:ascii="Times New Roman" w:hAnsi="Times New Roman" w:cs="Times New Roman"/>
                <w:sz w:val="20"/>
                <w:szCs w:val="20"/>
              </w:rPr>
              <w:t xml:space="preserve"> от 18 июля 2011 г. № 223-ФЗ «О закупках товаров, работ, услуг отдельными видами юридических лиц», заключили настоящий договор  о нижеследующем:</w:t>
            </w:r>
          </w:p>
          <w:p w:rsidR="001C65CC" w:rsidRPr="00453C33" w:rsidRDefault="001C65CC" w:rsidP="008E355F">
            <w:pPr>
              <w:jc w:val="both"/>
              <w:rPr>
                <w:rFonts w:ascii="Times New Roman" w:hAnsi="Times New Roman" w:cs="Times New Roman"/>
                <w:sz w:val="22"/>
              </w:rPr>
            </w:pPr>
            <w:r w:rsidRPr="00453C33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</w:tr>
      <w:tr w:rsidR="001C65CC" w:rsidTr="001C65CC">
        <w:trPr>
          <w:trHeight w:val="255"/>
        </w:trPr>
        <w:tc>
          <w:tcPr>
            <w:tcW w:w="888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73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64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5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5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4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4" w:type="dxa"/>
            <w:shd w:val="clear" w:color="FFFFFF" w:fill="auto"/>
            <w:vAlign w:val="center"/>
          </w:tcPr>
          <w:p w:rsidR="001C65CC" w:rsidRPr="00453C33" w:rsidRDefault="001C65CC" w:rsidP="008E355F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33" w:type="dxa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60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52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47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</w:tr>
      <w:tr w:rsidR="001C65CC" w:rsidTr="001C65CC">
        <w:trPr>
          <w:trHeight w:val="255"/>
        </w:trPr>
        <w:tc>
          <w:tcPr>
            <w:tcW w:w="9355" w:type="dxa"/>
            <w:gridSpan w:val="20"/>
            <w:shd w:val="clear" w:color="FFFFFF" w:fill="auto"/>
            <w:vAlign w:val="center"/>
          </w:tcPr>
          <w:p w:rsidR="001C65CC" w:rsidRDefault="001C65CC" w:rsidP="008E355F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 Предмет договора</w:t>
            </w:r>
          </w:p>
        </w:tc>
      </w:tr>
      <w:tr w:rsidR="001C65CC" w:rsidTr="001C65CC">
        <w:trPr>
          <w:trHeight w:val="735"/>
        </w:trPr>
        <w:tc>
          <w:tcPr>
            <w:tcW w:w="9355" w:type="dxa"/>
            <w:gridSpan w:val="20"/>
            <w:shd w:val="clear" w:color="FFFFFF" w:fill="auto"/>
            <w:vAlign w:val="center"/>
          </w:tcPr>
          <w:p w:rsidR="001C65CC" w:rsidRDefault="001C65CC" w:rsidP="008E355F">
            <w:pPr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1.1. Поставщик обязуется передать в собственность Покупателя принадлежащие Поставщику Товары согласно Спецификации (Приложение 1), которая является неотъемлемой частью настоящего договора, а Покупатель обязуется оплатить и принять Товары в соответствии с настоящим Договором.</w:t>
            </w:r>
          </w:p>
        </w:tc>
      </w:tr>
      <w:tr w:rsidR="001C65CC" w:rsidTr="001C65CC">
        <w:trPr>
          <w:trHeight w:val="255"/>
        </w:trPr>
        <w:tc>
          <w:tcPr>
            <w:tcW w:w="888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73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64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5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5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4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4" w:type="dxa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3" w:type="dxa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60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52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47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</w:tr>
      <w:tr w:rsidR="001C65CC" w:rsidTr="001C65CC">
        <w:trPr>
          <w:trHeight w:val="255"/>
        </w:trPr>
        <w:tc>
          <w:tcPr>
            <w:tcW w:w="9355" w:type="dxa"/>
            <w:gridSpan w:val="20"/>
            <w:shd w:val="clear" w:color="FFFFFF" w:fill="auto"/>
            <w:vAlign w:val="center"/>
          </w:tcPr>
          <w:p w:rsidR="001C65CC" w:rsidRDefault="001C65CC" w:rsidP="008E355F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 Цена Товаров и порядок расчётов</w:t>
            </w:r>
          </w:p>
        </w:tc>
      </w:tr>
      <w:tr w:rsidR="001C65CC" w:rsidTr="001C65CC">
        <w:trPr>
          <w:trHeight w:val="255"/>
        </w:trPr>
        <w:tc>
          <w:tcPr>
            <w:tcW w:w="9355" w:type="dxa"/>
            <w:gridSpan w:val="20"/>
            <w:shd w:val="clear" w:color="FFFFFF" w:fill="auto"/>
            <w:vAlign w:val="center"/>
          </w:tcPr>
          <w:p w:rsidR="001C65CC" w:rsidRDefault="001C65CC" w:rsidP="008E355F">
            <w:pPr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2.1. Общая стоимость Товаров по настоящему Договору составляет</w:t>
            </w:r>
          </w:p>
        </w:tc>
      </w:tr>
      <w:tr w:rsidR="001C65CC" w:rsidTr="001C65CC">
        <w:trPr>
          <w:trHeight w:val="255"/>
        </w:trPr>
        <w:tc>
          <w:tcPr>
            <w:tcW w:w="9355" w:type="dxa"/>
            <w:gridSpan w:val="20"/>
            <w:shd w:val="clear" w:color="FFFFFF" w:fill="auto"/>
            <w:vAlign w:val="center"/>
          </w:tcPr>
          <w:p w:rsidR="001C65CC" w:rsidRDefault="001C65CC" w:rsidP="008E355F">
            <w:pPr>
              <w:jc w:val="both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698000 рублей (Шестьсот девяносто восемь тысяч  рублей 00 копеек).</w:t>
            </w:r>
          </w:p>
        </w:tc>
      </w:tr>
      <w:tr w:rsidR="001C65CC" w:rsidTr="001C65CC">
        <w:trPr>
          <w:trHeight w:val="2175"/>
        </w:trPr>
        <w:tc>
          <w:tcPr>
            <w:tcW w:w="9355" w:type="dxa"/>
            <w:gridSpan w:val="20"/>
            <w:shd w:val="clear" w:color="FFFFFF" w:fill="auto"/>
            <w:vAlign w:val="center"/>
          </w:tcPr>
          <w:p w:rsidR="001C65CC" w:rsidRDefault="001C65CC" w:rsidP="008E355F">
            <w:pPr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2.2. Цена Товаров устанавливается в рублях и включает в себя все обязательные платежи, пошлины и сборы, стоимость тары и упаковки, а также транспортные расходы, если иное не предусмотрено спецификацией к договору.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2.3. Цена Товаров является неизменной (твердой) на весь период действия Договора и пересмотру не подлежит.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Датой поставки Товаров считается дата подписания сторонами накладной.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2.4. Порядок оплаты: Покупатель осуществляет предоплату в размере 30% от общей стоимости Товаров на основании счета в течение 10 дней с момента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подписания настоящего Договора, оставшиеся 70% перечисляются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на расчетный счет Поставщика в течение 14 дней после получения товара, предъявления Поставщиком товарной накладной.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2.5. Расчеты по настоящему договору производятся путем перечисления денежных средств на расчетный счет Поставщика.</w:t>
            </w:r>
          </w:p>
        </w:tc>
      </w:tr>
      <w:tr w:rsidR="001C65CC" w:rsidTr="001C65CC">
        <w:trPr>
          <w:trHeight w:val="255"/>
        </w:trPr>
        <w:tc>
          <w:tcPr>
            <w:tcW w:w="888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73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64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5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5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4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4" w:type="dxa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3" w:type="dxa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60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52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47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</w:tr>
      <w:tr w:rsidR="001C65CC" w:rsidTr="001C65CC">
        <w:trPr>
          <w:trHeight w:val="255"/>
        </w:trPr>
        <w:tc>
          <w:tcPr>
            <w:tcW w:w="9355" w:type="dxa"/>
            <w:gridSpan w:val="20"/>
            <w:shd w:val="clear" w:color="FFFFFF" w:fill="auto"/>
            <w:vAlign w:val="center"/>
          </w:tcPr>
          <w:p w:rsidR="001C65CC" w:rsidRDefault="001C65CC" w:rsidP="008E355F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 Качество и комплектность Товаров</w:t>
            </w:r>
          </w:p>
        </w:tc>
      </w:tr>
      <w:tr w:rsidR="001C65CC" w:rsidTr="001C65CC">
        <w:trPr>
          <w:trHeight w:val="1935"/>
        </w:trPr>
        <w:tc>
          <w:tcPr>
            <w:tcW w:w="9355" w:type="dxa"/>
            <w:gridSpan w:val="20"/>
            <w:shd w:val="clear" w:color="FFFFFF" w:fill="auto"/>
            <w:vAlign w:val="center"/>
          </w:tcPr>
          <w:p w:rsidR="001C65CC" w:rsidRDefault="001C65CC" w:rsidP="008E355F">
            <w:pPr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3.1. Качество передаваемых Товаров должно соответствовать установленным для Товаров данного вида стандартам или техническим условиям и сопровождаться соответствующими документами (сертификат качества).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3.2. Товары упаковываются в тару (упаковку), отвечающую требованиям технических условий, обеспечивающую сохранность товаров при перевозке и хранении.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3.3. Товары в момент передачи Покупателю и в пределах гарантийного срока должны соответствовать требованиям п. 3.1. настоящего договора и быть пригодным для использования.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3.4. При обнаружении несоответствия качества Товаров, некачественные Товары подлежат обязательной замене. Сроки замены некачественных Товаров определяются Покупателем.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</w:p>
        </w:tc>
      </w:tr>
      <w:tr w:rsidR="001C65CC" w:rsidTr="001C65CC">
        <w:trPr>
          <w:trHeight w:val="255"/>
        </w:trPr>
        <w:tc>
          <w:tcPr>
            <w:tcW w:w="888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73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64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5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5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4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4" w:type="dxa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3" w:type="dxa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60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52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47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</w:tr>
      <w:tr w:rsidR="001C65CC" w:rsidTr="001C65CC">
        <w:trPr>
          <w:trHeight w:val="255"/>
        </w:trPr>
        <w:tc>
          <w:tcPr>
            <w:tcW w:w="9355" w:type="dxa"/>
            <w:gridSpan w:val="20"/>
            <w:shd w:val="clear" w:color="FFFFFF" w:fill="auto"/>
            <w:vAlign w:val="center"/>
          </w:tcPr>
          <w:p w:rsidR="001C65CC" w:rsidRPr="001C65CC" w:rsidRDefault="001C65CC" w:rsidP="001C65CC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 Приемка - передача товаров</w:t>
            </w:r>
          </w:p>
        </w:tc>
      </w:tr>
      <w:tr w:rsidR="001C65CC" w:rsidTr="001C65CC">
        <w:trPr>
          <w:trHeight w:val="2655"/>
        </w:trPr>
        <w:tc>
          <w:tcPr>
            <w:tcW w:w="9355" w:type="dxa"/>
            <w:gridSpan w:val="20"/>
            <w:shd w:val="clear" w:color="FFFFFF" w:fill="auto"/>
            <w:vAlign w:val="center"/>
          </w:tcPr>
          <w:p w:rsidR="001C65CC" w:rsidRDefault="001C65CC" w:rsidP="008E355F">
            <w:pPr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4.1. Поставщик обязан передать Товары Покупателю в течение 15 рабочих дней с момента получения предоплаты в соответствии с п. 2.4 настоящего договора.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4.2.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Приёмка товаров по количеству и качеству производится Покупателем в соответствии с правилами, предусмотренными Инструкцией «О порядке приёма продукции производственно-технического назначения и товаров народного потребления по качеству» от 25.04.1966г. № П-7 и Инструкцией Госарбитража СССР «О порядке приёмки продукции производственно-технического назначения и товаров народного потребления по количеству» от 15.06.1965г. № П-6.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4.3.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Поставщик обязан проверить качество передаваемых товаров и выдать накладную (ф. ТОРГ -12, утвержденную постановлением Госкомстат России от 25.12.98. № 132), счет - фактуру и все необходимые документы, относящиеся к Товарам.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4.4. Доставка Товаров Покупателю со склада Поставщика осуществляется транспортом Поставщика.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</w:p>
        </w:tc>
      </w:tr>
      <w:tr w:rsidR="001C65CC" w:rsidTr="001C65CC">
        <w:trPr>
          <w:trHeight w:val="255"/>
        </w:trPr>
        <w:tc>
          <w:tcPr>
            <w:tcW w:w="9355" w:type="dxa"/>
            <w:gridSpan w:val="20"/>
            <w:shd w:val="clear" w:color="FFFFFF" w:fill="auto"/>
            <w:vAlign w:val="center"/>
          </w:tcPr>
          <w:p w:rsidR="001C65CC" w:rsidRDefault="001C65CC" w:rsidP="008E355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65CC" w:rsidRDefault="001C65CC" w:rsidP="008E355F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 Ответственность сторон и порядок рассмотрения споров</w:t>
            </w:r>
          </w:p>
        </w:tc>
      </w:tr>
      <w:tr w:rsidR="001C65CC" w:rsidTr="001C65CC">
        <w:trPr>
          <w:trHeight w:val="1695"/>
        </w:trPr>
        <w:tc>
          <w:tcPr>
            <w:tcW w:w="9355" w:type="dxa"/>
            <w:gridSpan w:val="20"/>
            <w:shd w:val="clear" w:color="FFFFFF" w:fill="auto"/>
            <w:vAlign w:val="center"/>
          </w:tcPr>
          <w:p w:rsidR="001C65CC" w:rsidRDefault="001C65CC" w:rsidP="008E355F">
            <w:pPr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5.1. В случае неисполнения обязательств по настоящему договору, стороны несут ответственность, предусмотренную действующим законодательством РФ.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5.2. Все споры или разногласия, возникающие между Сторонами, но настоящему Договору или в связи с ним, разрешаются путем переговоров между ними и в претензионном порядке. Срок рассмотрения претензий составляет 30 дней с момента ее получения.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5.3. В случае невозможности разрешения разногласий путем переговоров они подлежат рассмотрению в арбитражном суде в порядке, установленном законодательством РФ.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</w:p>
        </w:tc>
      </w:tr>
      <w:tr w:rsidR="001C65CC" w:rsidTr="001C65CC">
        <w:trPr>
          <w:trHeight w:val="90"/>
        </w:trPr>
        <w:tc>
          <w:tcPr>
            <w:tcW w:w="870" w:type="dxa"/>
            <w:shd w:val="clear" w:color="FFFFFF" w:fill="auto"/>
            <w:vAlign w:val="center"/>
          </w:tcPr>
          <w:p w:rsidR="001C65CC" w:rsidRDefault="001C65CC" w:rsidP="008E355F">
            <w:pPr>
              <w:jc w:val="center"/>
            </w:pPr>
          </w:p>
        </w:tc>
        <w:tc>
          <w:tcPr>
            <w:tcW w:w="860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56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48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42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11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72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61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52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44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9" w:type="dxa"/>
            <w:shd w:val="clear" w:color="FFFFFF" w:fill="auto"/>
            <w:vAlign w:val="center"/>
          </w:tcPr>
          <w:p w:rsidR="001C65CC" w:rsidRDefault="001C65CC" w:rsidP="008E355F"/>
        </w:tc>
      </w:tr>
      <w:tr w:rsidR="001C65CC" w:rsidTr="001C65CC">
        <w:trPr>
          <w:trHeight w:val="255"/>
        </w:trPr>
        <w:tc>
          <w:tcPr>
            <w:tcW w:w="9355" w:type="dxa"/>
            <w:gridSpan w:val="20"/>
            <w:shd w:val="clear" w:color="FFFFFF" w:fill="auto"/>
            <w:vAlign w:val="center"/>
          </w:tcPr>
          <w:p w:rsidR="001C65CC" w:rsidRDefault="001C65CC" w:rsidP="008E355F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 Действие обстоятельств непреодолимой силы</w:t>
            </w:r>
          </w:p>
        </w:tc>
      </w:tr>
      <w:tr w:rsidR="001C65CC" w:rsidTr="001C65CC">
        <w:trPr>
          <w:trHeight w:val="2415"/>
        </w:trPr>
        <w:tc>
          <w:tcPr>
            <w:tcW w:w="9355" w:type="dxa"/>
            <w:gridSpan w:val="20"/>
            <w:shd w:val="clear" w:color="FFFFFF" w:fill="auto"/>
            <w:vAlign w:val="center"/>
          </w:tcPr>
          <w:p w:rsidR="001C65CC" w:rsidRDefault="001C65CC" w:rsidP="008E355F">
            <w:pPr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6.1.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Ни одна из Сторон не несет ответственности перед другой Стороной за неисполнение обязательств по настоящему Договору, обусловленное действием обстоятельств непреодолимой силы, т.е. чрезвычайных и непредотвратимых при данных условиях обстоятельств, в том числе объявленная или фактическая война, гражданские волнения, эпидемии, блокада, эмбарго, пожары, землетрясения, наводнения и другие стихийные природные бедствия, а также издание актов государственных органов.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6.2.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Сторона, которая не исполняет своего обязательства вследствие действия непреодолимой силы, должна незамедлительно известить другую Сторону о таких обстоятельствах и их влиянии на исполнение обязательств по Договору.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6.3. Если обстоятельства непреодолимой силы действуют на протяжении 3 (трех) последовательных месяцев, настоящий Договор, может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быть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расторгнут любой из Сторон путем направления письменного уведомления другой Стороне.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</w:p>
        </w:tc>
      </w:tr>
      <w:tr w:rsidR="001C65CC" w:rsidTr="001C65CC">
        <w:trPr>
          <w:trHeight w:val="75"/>
        </w:trPr>
        <w:tc>
          <w:tcPr>
            <w:tcW w:w="870" w:type="dxa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60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56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48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42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11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72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61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52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44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9" w:type="dxa"/>
            <w:shd w:val="clear" w:color="FFFFFF" w:fill="auto"/>
            <w:vAlign w:val="center"/>
          </w:tcPr>
          <w:p w:rsidR="001C65CC" w:rsidRDefault="001C65CC" w:rsidP="008E355F"/>
        </w:tc>
      </w:tr>
      <w:tr w:rsidR="001C65CC" w:rsidTr="001C65CC">
        <w:trPr>
          <w:trHeight w:val="255"/>
        </w:trPr>
        <w:tc>
          <w:tcPr>
            <w:tcW w:w="9355" w:type="dxa"/>
            <w:gridSpan w:val="20"/>
            <w:shd w:val="clear" w:color="FFFFFF" w:fill="auto"/>
            <w:vAlign w:val="center"/>
          </w:tcPr>
          <w:p w:rsidR="001C65CC" w:rsidRDefault="001C65CC" w:rsidP="008E355F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 Прочие условия договора</w:t>
            </w:r>
          </w:p>
        </w:tc>
      </w:tr>
      <w:tr w:rsidR="001C65CC" w:rsidTr="001C65CC">
        <w:trPr>
          <w:trHeight w:val="2175"/>
        </w:trPr>
        <w:tc>
          <w:tcPr>
            <w:tcW w:w="9355" w:type="dxa"/>
            <w:gridSpan w:val="20"/>
            <w:shd w:val="clear" w:color="FFFFFF" w:fill="auto"/>
            <w:vAlign w:val="center"/>
          </w:tcPr>
          <w:p w:rsidR="001C65CC" w:rsidRDefault="001C65CC" w:rsidP="008E355F">
            <w:pPr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7.1. Договор вступает в силу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 даты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его подписания и действует до 31 декабря 2015 г.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7.2. По взаимному согласию сторон в настоящий договор могут быть внесены изменения и дополнения, которые должны быть оформлены в письменной форме и подписаны сторонами.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7.3. Стороны обязаны сообщать друг другу об изменении юридического адреса и банковских реквизитов в разумный срок. Возмещение убытков, возникших по причине не предоставления таких сведений, относится на виновную сторону.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7.4. Взаимоотношения сторон, не урегулированные настоящим договором, регулируются действующим законодательством России.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7.5. Настоящий договор составлен в двух экземплярах, имеющих одинаковую юридическую силу, по одному экземпляру для каждой из сторон.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</w:p>
        </w:tc>
      </w:tr>
      <w:tr w:rsidR="001C65CC" w:rsidTr="001C65CC">
        <w:trPr>
          <w:trHeight w:val="120"/>
        </w:trPr>
        <w:tc>
          <w:tcPr>
            <w:tcW w:w="870" w:type="dxa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60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56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48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42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11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72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61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52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44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9" w:type="dxa"/>
            <w:shd w:val="clear" w:color="FFFFFF" w:fill="auto"/>
            <w:vAlign w:val="center"/>
          </w:tcPr>
          <w:p w:rsidR="001C65CC" w:rsidRDefault="001C65CC" w:rsidP="008E355F"/>
        </w:tc>
      </w:tr>
      <w:tr w:rsidR="001C65CC" w:rsidTr="001C65CC">
        <w:trPr>
          <w:trHeight w:val="255"/>
        </w:trPr>
        <w:tc>
          <w:tcPr>
            <w:tcW w:w="9355" w:type="dxa"/>
            <w:gridSpan w:val="20"/>
            <w:shd w:val="clear" w:color="FFFFFF" w:fill="auto"/>
            <w:vAlign w:val="center"/>
          </w:tcPr>
          <w:p w:rsidR="001C65CC" w:rsidRDefault="001C65CC" w:rsidP="008E355F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 Юридические адреса и подписи сторон</w:t>
            </w:r>
          </w:p>
        </w:tc>
      </w:tr>
      <w:tr w:rsidR="001C65CC" w:rsidTr="001C65CC">
        <w:trPr>
          <w:trHeight w:val="255"/>
        </w:trPr>
        <w:tc>
          <w:tcPr>
            <w:tcW w:w="4276" w:type="dxa"/>
            <w:gridSpan w:val="9"/>
            <w:shd w:val="clear" w:color="FFFFFF" w:fill="auto"/>
            <w:vAlign w:val="center"/>
          </w:tcPr>
          <w:p w:rsidR="001C65CC" w:rsidRDefault="001C65CC" w:rsidP="008E355F">
            <w:r>
              <w:rPr>
                <w:rFonts w:ascii="Times New Roman" w:hAnsi="Times New Roman"/>
                <w:b/>
                <w:sz w:val="20"/>
                <w:szCs w:val="20"/>
              </w:rPr>
              <w:t>Поставщик:</w:t>
            </w:r>
          </w:p>
        </w:tc>
        <w:tc>
          <w:tcPr>
            <w:tcW w:w="811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4268" w:type="dxa"/>
            <w:gridSpan w:val="9"/>
            <w:shd w:val="clear" w:color="FFFFFF" w:fill="auto"/>
            <w:vAlign w:val="center"/>
          </w:tcPr>
          <w:p w:rsidR="001C65CC" w:rsidRDefault="001C65CC" w:rsidP="008E355F">
            <w:r>
              <w:rPr>
                <w:rFonts w:ascii="Times New Roman" w:hAnsi="Times New Roman"/>
                <w:b/>
                <w:sz w:val="20"/>
                <w:szCs w:val="20"/>
              </w:rPr>
              <w:t>Покупатель:</w:t>
            </w:r>
          </w:p>
        </w:tc>
      </w:tr>
      <w:tr w:rsidR="001C65CC" w:rsidTr="001C65CC">
        <w:trPr>
          <w:trHeight w:val="975"/>
        </w:trPr>
        <w:tc>
          <w:tcPr>
            <w:tcW w:w="4276" w:type="dxa"/>
            <w:gridSpan w:val="9"/>
            <w:shd w:val="clear" w:color="FFFFFF" w:fill="auto"/>
            <w:vAlign w:val="center"/>
          </w:tcPr>
          <w:p w:rsidR="001C65CC" w:rsidRDefault="001C65CC" w:rsidP="008E355F">
            <w:r>
              <w:rPr>
                <w:rFonts w:ascii="Times New Roman" w:hAnsi="Times New Roman"/>
                <w:sz w:val="20"/>
                <w:szCs w:val="20"/>
              </w:rPr>
              <w:t>ООО «Просто96»</w:t>
            </w:r>
          </w:p>
        </w:tc>
        <w:tc>
          <w:tcPr>
            <w:tcW w:w="811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4268" w:type="dxa"/>
            <w:gridSpan w:val="9"/>
            <w:shd w:val="clear" w:color="FFFFFF" w:fill="auto"/>
            <w:vAlign w:val="center"/>
          </w:tcPr>
          <w:p w:rsidR="001C65CC" w:rsidRDefault="001C65CC" w:rsidP="008E355F">
            <w:r>
              <w:rPr>
                <w:rFonts w:ascii="Times New Roman" w:hAnsi="Times New Roman"/>
                <w:sz w:val="20"/>
                <w:szCs w:val="20"/>
              </w:rPr>
              <w:t>Муниципальное автономное общеобразовательное учреждение «Средняя общеобразовательная школа № 30 имени 10-го гвардейского Уральского добровольческого танкового корпуса»</w:t>
            </w:r>
          </w:p>
        </w:tc>
      </w:tr>
      <w:tr w:rsidR="001C65CC" w:rsidTr="001C65CC">
        <w:trPr>
          <w:trHeight w:val="495"/>
        </w:trPr>
        <w:tc>
          <w:tcPr>
            <w:tcW w:w="4276" w:type="dxa"/>
            <w:gridSpan w:val="9"/>
            <w:shd w:val="clear" w:color="FFFFFF" w:fill="auto"/>
            <w:vAlign w:val="center"/>
          </w:tcPr>
          <w:p w:rsidR="001C65CC" w:rsidRDefault="001C65CC" w:rsidP="008E355F">
            <w:r>
              <w:rPr>
                <w:rFonts w:ascii="Times New Roman" w:hAnsi="Times New Roman"/>
                <w:sz w:val="20"/>
                <w:szCs w:val="20"/>
              </w:rPr>
              <w:t>620075, г. Екатеринбург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ул.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Мамина-Сибиряка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 д. 54-117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811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4268" w:type="dxa"/>
            <w:gridSpan w:val="9"/>
            <w:shd w:val="clear" w:color="FFFFFF" w:fill="auto"/>
            <w:vAlign w:val="center"/>
          </w:tcPr>
          <w:p w:rsidR="001C65CC" w:rsidRDefault="001C65CC" w:rsidP="008E355F">
            <w:r>
              <w:rPr>
                <w:rFonts w:ascii="Times New Roman" w:hAnsi="Times New Roman"/>
                <w:sz w:val="20"/>
                <w:szCs w:val="20"/>
              </w:rPr>
              <w:t xml:space="preserve">623270, Свердловская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обл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, Дегтярск г, Уральских Танкистов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дом № 12</w:t>
            </w:r>
          </w:p>
        </w:tc>
      </w:tr>
      <w:tr w:rsidR="001C65CC" w:rsidTr="001C65CC">
        <w:trPr>
          <w:trHeight w:val="255"/>
        </w:trPr>
        <w:tc>
          <w:tcPr>
            <w:tcW w:w="4276" w:type="dxa"/>
            <w:gridSpan w:val="9"/>
            <w:shd w:val="clear" w:color="FFFFFF" w:fill="auto"/>
            <w:vAlign w:val="center"/>
          </w:tcPr>
          <w:p w:rsidR="001C65CC" w:rsidRDefault="001C65CC" w:rsidP="008E355F">
            <w:r>
              <w:rPr>
                <w:rFonts w:ascii="Times New Roman" w:hAnsi="Times New Roman"/>
                <w:sz w:val="20"/>
                <w:szCs w:val="20"/>
              </w:rPr>
              <w:t>ИНН 6670409505</w:t>
            </w:r>
          </w:p>
        </w:tc>
        <w:tc>
          <w:tcPr>
            <w:tcW w:w="811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4268" w:type="dxa"/>
            <w:gridSpan w:val="9"/>
            <w:shd w:val="clear" w:color="FFFFFF" w:fill="auto"/>
            <w:vAlign w:val="center"/>
          </w:tcPr>
          <w:p w:rsidR="001C65CC" w:rsidRDefault="001C65CC" w:rsidP="008E355F">
            <w:r>
              <w:rPr>
                <w:rFonts w:ascii="Times New Roman" w:hAnsi="Times New Roman"/>
                <w:sz w:val="20"/>
                <w:szCs w:val="20"/>
              </w:rPr>
              <w:t>ИНН 6627012905</w:t>
            </w:r>
          </w:p>
        </w:tc>
      </w:tr>
      <w:tr w:rsidR="001C65CC" w:rsidTr="001C65CC">
        <w:trPr>
          <w:trHeight w:val="255"/>
        </w:trPr>
        <w:tc>
          <w:tcPr>
            <w:tcW w:w="4276" w:type="dxa"/>
            <w:gridSpan w:val="9"/>
            <w:shd w:val="clear" w:color="FFFFFF" w:fill="auto"/>
            <w:vAlign w:val="center"/>
          </w:tcPr>
          <w:p w:rsidR="001C65CC" w:rsidRDefault="001C65CC" w:rsidP="008E355F">
            <w:r>
              <w:rPr>
                <w:rFonts w:ascii="Times New Roman" w:hAnsi="Times New Roman"/>
                <w:sz w:val="20"/>
                <w:szCs w:val="20"/>
              </w:rPr>
              <w:t>КПП 667001001</w:t>
            </w:r>
          </w:p>
        </w:tc>
        <w:tc>
          <w:tcPr>
            <w:tcW w:w="811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4268" w:type="dxa"/>
            <w:gridSpan w:val="9"/>
            <w:shd w:val="clear" w:color="FFFFFF" w:fill="auto"/>
            <w:vAlign w:val="center"/>
          </w:tcPr>
          <w:p w:rsidR="001C65CC" w:rsidRDefault="001C65CC" w:rsidP="008E355F">
            <w:r>
              <w:rPr>
                <w:rFonts w:ascii="Times New Roman" w:hAnsi="Times New Roman"/>
                <w:sz w:val="20"/>
                <w:szCs w:val="20"/>
              </w:rPr>
              <w:t>КПП 662701001</w:t>
            </w:r>
          </w:p>
        </w:tc>
      </w:tr>
      <w:tr w:rsidR="001C65CC" w:rsidTr="001C65CC">
        <w:trPr>
          <w:trHeight w:val="255"/>
        </w:trPr>
        <w:tc>
          <w:tcPr>
            <w:tcW w:w="4276" w:type="dxa"/>
            <w:gridSpan w:val="9"/>
            <w:shd w:val="clear" w:color="FFFFFF" w:fill="auto"/>
            <w:vAlign w:val="center"/>
          </w:tcPr>
          <w:p w:rsidR="001C65CC" w:rsidRDefault="001C65CC" w:rsidP="008E355F"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/с 40702810738050000976</w:t>
            </w:r>
          </w:p>
        </w:tc>
        <w:tc>
          <w:tcPr>
            <w:tcW w:w="811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4268" w:type="dxa"/>
            <w:gridSpan w:val="9"/>
            <w:shd w:val="clear" w:color="FFFFFF" w:fill="auto"/>
            <w:vAlign w:val="center"/>
          </w:tcPr>
          <w:p w:rsidR="001C65CC" w:rsidRDefault="001C65CC" w:rsidP="008E355F"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/с 40701810965771216227</w:t>
            </w:r>
          </w:p>
        </w:tc>
      </w:tr>
      <w:tr w:rsidR="001C65CC" w:rsidTr="001C65CC">
        <w:trPr>
          <w:trHeight w:val="255"/>
        </w:trPr>
        <w:tc>
          <w:tcPr>
            <w:tcW w:w="4276" w:type="dxa"/>
            <w:gridSpan w:val="9"/>
            <w:shd w:val="clear" w:color="FFFFFF" w:fill="auto"/>
            <w:vAlign w:val="center"/>
          </w:tcPr>
          <w:p w:rsidR="001C65CC" w:rsidRDefault="001C65CC" w:rsidP="008E355F">
            <w:r>
              <w:rPr>
                <w:rFonts w:ascii="Times New Roman" w:hAnsi="Times New Roman"/>
                <w:sz w:val="20"/>
                <w:szCs w:val="20"/>
              </w:rPr>
              <w:t>к/с 30101810100000000964</w:t>
            </w:r>
          </w:p>
        </w:tc>
        <w:tc>
          <w:tcPr>
            <w:tcW w:w="811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4268" w:type="dxa"/>
            <w:gridSpan w:val="9"/>
            <w:shd w:val="clear" w:color="FFFFFF" w:fill="auto"/>
            <w:vAlign w:val="center"/>
          </w:tcPr>
          <w:p w:rsidR="001C65CC" w:rsidRDefault="001C65CC" w:rsidP="008E355F"/>
        </w:tc>
      </w:tr>
      <w:tr w:rsidR="001C65CC" w:rsidTr="001C65CC">
        <w:trPr>
          <w:trHeight w:val="255"/>
        </w:trPr>
        <w:tc>
          <w:tcPr>
            <w:tcW w:w="4276" w:type="dxa"/>
            <w:gridSpan w:val="9"/>
            <w:shd w:val="clear" w:color="FFFFFF" w:fill="auto"/>
            <w:vAlign w:val="center"/>
          </w:tcPr>
          <w:p w:rsidR="001C65CC" w:rsidRDefault="001C65CC" w:rsidP="008E355F">
            <w:r>
              <w:rPr>
                <w:rFonts w:ascii="Times New Roman" w:hAnsi="Times New Roman"/>
                <w:sz w:val="20"/>
                <w:szCs w:val="20"/>
              </w:rPr>
              <w:lastRenderedPageBreak/>
              <w:t>в Филиал «Екатеринбургский» АО АЛЬФА-БАНК»</w:t>
            </w:r>
          </w:p>
        </w:tc>
        <w:tc>
          <w:tcPr>
            <w:tcW w:w="811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4268" w:type="dxa"/>
            <w:gridSpan w:val="9"/>
            <w:shd w:val="clear" w:color="FFFFFF" w:fill="auto"/>
            <w:vAlign w:val="center"/>
          </w:tcPr>
          <w:p w:rsidR="001C65CC" w:rsidRDefault="001C65CC" w:rsidP="008E355F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УРАЛЬСКОЕ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ГУ БАНКА РОССИИ</w:t>
            </w:r>
          </w:p>
        </w:tc>
      </w:tr>
      <w:tr w:rsidR="001C65CC" w:rsidTr="001C65CC">
        <w:trPr>
          <w:trHeight w:val="255"/>
        </w:trPr>
        <w:tc>
          <w:tcPr>
            <w:tcW w:w="4276" w:type="dxa"/>
            <w:gridSpan w:val="9"/>
            <w:shd w:val="clear" w:color="FFFFFF" w:fill="auto"/>
            <w:vAlign w:val="center"/>
          </w:tcPr>
          <w:p w:rsidR="001C65CC" w:rsidRDefault="001C65CC" w:rsidP="008E355F">
            <w:r>
              <w:rPr>
                <w:rFonts w:ascii="Times New Roman" w:hAnsi="Times New Roman"/>
                <w:sz w:val="20"/>
                <w:szCs w:val="20"/>
              </w:rPr>
              <w:t>БИК 046577964</w:t>
            </w:r>
          </w:p>
        </w:tc>
        <w:tc>
          <w:tcPr>
            <w:tcW w:w="811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4268" w:type="dxa"/>
            <w:gridSpan w:val="9"/>
            <w:shd w:val="clear" w:color="FFFFFF" w:fill="auto"/>
            <w:vAlign w:val="center"/>
          </w:tcPr>
          <w:p w:rsidR="001C65CC" w:rsidRDefault="001C65CC" w:rsidP="008E355F">
            <w:r>
              <w:rPr>
                <w:rFonts w:ascii="Times New Roman" w:hAnsi="Times New Roman"/>
                <w:sz w:val="20"/>
                <w:szCs w:val="20"/>
              </w:rPr>
              <w:t>БИК 046577001</w:t>
            </w:r>
          </w:p>
        </w:tc>
      </w:tr>
      <w:tr w:rsidR="001C65CC" w:rsidTr="001C65CC">
        <w:trPr>
          <w:trHeight w:val="255"/>
        </w:trPr>
        <w:tc>
          <w:tcPr>
            <w:tcW w:w="870" w:type="dxa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60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56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48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42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11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72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61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52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44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9" w:type="dxa"/>
            <w:shd w:val="clear" w:color="FFFFFF" w:fill="auto"/>
            <w:vAlign w:val="center"/>
          </w:tcPr>
          <w:p w:rsidR="001C65CC" w:rsidRDefault="001C65CC" w:rsidP="008E355F"/>
        </w:tc>
      </w:tr>
      <w:tr w:rsidR="001C65CC" w:rsidTr="001C65CC">
        <w:trPr>
          <w:trHeight w:val="255"/>
        </w:trPr>
        <w:tc>
          <w:tcPr>
            <w:tcW w:w="1730" w:type="dxa"/>
            <w:gridSpan w:val="3"/>
            <w:tcBorders>
              <w:bottom w:val="single" w:sz="5" w:space="0" w:color="auto"/>
            </w:tcBorders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2546" w:type="dxa"/>
            <w:gridSpan w:val="6"/>
            <w:shd w:val="clear" w:color="FFFFFF" w:fill="auto"/>
            <w:vAlign w:val="center"/>
          </w:tcPr>
          <w:p w:rsidR="001C65CC" w:rsidRDefault="001C65CC" w:rsidP="008E355F">
            <w:r>
              <w:rPr>
                <w:rFonts w:ascii="Times New Roman" w:hAnsi="Times New Roman"/>
                <w:sz w:val="20"/>
                <w:szCs w:val="20"/>
              </w:rPr>
              <w:t>/ Лебединцева И. Н. /</w:t>
            </w:r>
          </w:p>
        </w:tc>
        <w:tc>
          <w:tcPr>
            <w:tcW w:w="811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72" w:type="dxa"/>
            <w:gridSpan w:val="2"/>
            <w:tcBorders>
              <w:bottom w:val="single" w:sz="5" w:space="0" w:color="auto"/>
            </w:tcBorders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61" w:type="dxa"/>
            <w:gridSpan w:val="2"/>
            <w:tcBorders>
              <w:bottom w:val="single" w:sz="5" w:space="0" w:color="auto"/>
            </w:tcBorders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2535" w:type="dxa"/>
            <w:gridSpan w:val="5"/>
            <w:shd w:val="clear" w:color="FFFFFF" w:fill="auto"/>
            <w:vAlign w:val="center"/>
          </w:tcPr>
          <w:p w:rsidR="001C65CC" w:rsidRDefault="001C65CC" w:rsidP="008E355F">
            <w:r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Азаренкова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И. М. /</w:t>
            </w:r>
          </w:p>
        </w:tc>
      </w:tr>
      <w:tr w:rsidR="001C65CC" w:rsidTr="001C65CC">
        <w:trPr>
          <w:trHeight w:val="255"/>
        </w:trPr>
        <w:tc>
          <w:tcPr>
            <w:tcW w:w="1730" w:type="dxa"/>
            <w:gridSpan w:val="3"/>
            <w:shd w:val="clear" w:color="FFFFFF" w:fill="auto"/>
          </w:tcPr>
          <w:p w:rsidR="001C65CC" w:rsidRDefault="001C65CC" w:rsidP="008E355F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856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48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42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11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1733" w:type="dxa"/>
            <w:gridSpan w:val="4"/>
            <w:shd w:val="clear" w:color="FFFFFF" w:fill="auto"/>
          </w:tcPr>
          <w:p w:rsidR="001C65CC" w:rsidRDefault="001C65CC" w:rsidP="008E355F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852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44" w:type="dxa"/>
            <w:gridSpan w:val="2"/>
            <w:shd w:val="clear" w:color="FFFFFF" w:fill="auto"/>
            <w:vAlign w:val="center"/>
          </w:tcPr>
          <w:p w:rsidR="001C65CC" w:rsidRDefault="001C65CC" w:rsidP="008E355F"/>
        </w:tc>
        <w:tc>
          <w:tcPr>
            <w:tcW w:w="839" w:type="dxa"/>
            <w:shd w:val="clear" w:color="FFFFFF" w:fill="auto"/>
            <w:vAlign w:val="center"/>
          </w:tcPr>
          <w:p w:rsidR="001C65CC" w:rsidRDefault="001C65CC" w:rsidP="008E355F"/>
        </w:tc>
      </w:tr>
    </w:tbl>
    <w:p w:rsidR="001C65CC" w:rsidRDefault="001C65CC" w:rsidP="001C65CC">
      <w:r>
        <w:br w:type="page"/>
      </w:r>
    </w:p>
    <w:tbl>
      <w:tblPr>
        <w:tblStyle w:val="TableStyle0"/>
        <w:tblW w:w="0" w:type="auto"/>
        <w:jc w:val="right"/>
        <w:tblInd w:w="0" w:type="dxa"/>
        <w:tblLook w:val="04A0"/>
      </w:tblPr>
      <w:tblGrid>
        <w:gridCol w:w="2835"/>
      </w:tblGrid>
      <w:tr w:rsidR="00B23BF0" w:rsidTr="00B23BF0">
        <w:trPr>
          <w:trHeight w:val="255"/>
          <w:jc w:val="right"/>
        </w:trPr>
        <w:tc>
          <w:tcPr>
            <w:tcW w:w="2835" w:type="dxa"/>
            <w:shd w:val="clear" w:color="FFFFFF" w:fill="auto"/>
            <w:vAlign w:val="center"/>
          </w:tcPr>
          <w:p w:rsidR="00B23BF0" w:rsidRDefault="00B23BF0" w:rsidP="00B23BF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                                                     Приложение № 1</w:t>
            </w:r>
          </w:p>
        </w:tc>
      </w:tr>
      <w:tr w:rsidR="00B23BF0" w:rsidTr="00B23BF0">
        <w:trPr>
          <w:trHeight w:val="255"/>
          <w:jc w:val="right"/>
        </w:trPr>
        <w:tc>
          <w:tcPr>
            <w:tcW w:w="2835" w:type="dxa"/>
            <w:shd w:val="clear" w:color="FFFFFF" w:fill="auto"/>
            <w:vAlign w:val="center"/>
          </w:tcPr>
          <w:p w:rsidR="00B23BF0" w:rsidRDefault="00B23BF0" w:rsidP="00B23BF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 договору № </w:t>
            </w:r>
          </w:p>
        </w:tc>
      </w:tr>
      <w:tr w:rsidR="00B23BF0" w:rsidTr="00B23BF0">
        <w:trPr>
          <w:trHeight w:val="255"/>
          <w:jc w:val="right"/>
        </w:trPr>
        <w:tc>
          <w:tcPr>
            <w:tcW w:w="2835" w:type="dxa"/>
            <w:shd w:val="clear" w:color="FFFFFF" w:fill="auto"/>
            <w:vAlign w:val="center"/>
          </w:tcPr>
          <w:p w:rsidR="00B23BF0" w:rsidRDefault="00B23BF0" w:rsidP="00B23BF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bookmarkStart w:id="0" w:name="_GoBack"/>
            <w:bookmarkEnd w:id="0"/>
            <w:r w:rsidR="001E470A">
              <w:rPr>
                <w:rFonts w:ascii="Times New Roman" w:hAnsi="Times New Roman"/>
                <w:sz w:val="20"/>
                <w:szCs w:val="20"/>
              </w:rPr>
              <w:t>«____»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декабря 2015 г.</w:t>
            </w:r>
          </w:p>
        </w:tc>
      </w:tr>
    </w:tbl>
    <w:tbl>
      <w:tblPr>
        <w:tblStyle w:val="TableStyle1"/>
        <w:tblW w:w="10395" w:type="dxa"/>
        <w:tblInd w:w="6" w:type="dxa"/>
        <w:tblLook w:val="04A0"/>
      </w:tblPr>
      <w:tblGrid>
        <w:gridCol w:w="398"/>
        <w:gridCol w:w="88"/>
        <w:gridCol w:w="831"/>
        <w:gridCol w:w="851"/>
        <w:gridCol w:w="840"/>
        <w:gridCol w:w="2173"/>
        <w:gridCol w:w="634"/>
        <w:gridCol w:w="39"/>
        <w:gridCol w:w="656"/>
        <w:gridCol w:w="220"/>
        <w:gridCol w:w="804"/>
        <w:gridCol w:w="81"/>
        <w:gridCol w:w="384"/>
        <w:gridCol w:w="888"/>
        <w:gridCol w:w="25"/>
        <w:gridCol w:w="449"/>
        <w:gridCol w:w="1034"/>
      </w:tblGrid>
      <w:tr w:rsidR="00B23BF0" w:rsidTr="00B23BF0">
        <w:trPr>
          <w:trHeight w:val="495"/>
        </w:trPr>
        <w:tc>
          <w:tcPr>
            <w:tcW w:w="486" w:type="dxa"/>
            <w:gridSpan w:val="2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368" w:type="dxa"/>
            <w:gridSpan w:val="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товара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изм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24" w:type="dxa"/>
            <w:gridSpan w:val="2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</w:tc>
        <w:tc>
          <w:tcPr>
            <w:tcW w:w="1378" w:type="dxa"/>
            <w:gridSpan w:val="4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Цена за единицу, руб.</w:t>
            </w:r>
          </w:p>
        </w:tc>
        <w:tc>
          <w:tcPr>
            <w:tcW w:w="1483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Общая сумма, руб.</w:t>
            </w:r>
          </w:p>
        </w:tc>
      </w:tr>
      <w:tr w:rsidR="00B23BF0" w:rsidTr="00B23BF0">
        <w:trPr>
          <w:trHeight w:val="255"/>
        </w:trPr>
        <w:tc>
          <w:tcPr>
            <w:tcW w:w="48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368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 w:rsidRPr="00C4556A">
              <w:rPr>
                <w:rFonts w:ascii="Times New Roman" w:hAnsi="Times New Roman"/>
                <w:sz w:val="20"/>
                <w:szCs w:val="20"/>
              </w:rPr>
              <w:t>Комплект специализированной мебели - стол логопедический с зеркалом и светильником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10 500,00</w:t>
            </w:r>
          </w:p>
        </w:tc>
        <w:tc>
          <w:tcPr>
            <w:tcW w:w="148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10 500,00</w:t>
            </w:r>
          </w:p>
        </w:tc>
      </w:tr>
      <w:tr w:rsidR="00B23BF0" w:rsidTr="00B23BF0">
        <w:trPr>
          <w:trHeight w:val="255"/>
        </w:trPr>
        <w:tc>
          <w:tcPr>
            <w:tcW w:w="48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68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 xml:space="preserve">Логопедический тренажер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Дэльфа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142 версия 2.1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62 400,00</w:t>
            </w:r>
          </w:p>
        </w:tc>
        <w:tc>
          <w:tcPr>
            <w:tcW w:w="148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62 400,00</w:t>
            </w:r>
          </w:p>
        </w:tc>
      </w:tr>
      <w:tr w:rsidR="00B23BF0" w:rsidTr="00B23BF0">
        <w:trPr>
          <w:trHeight w:val="255"/>
        </w:trPr>
        <w:tc>
          <w:tcPr>
            <w:tcW w:w="48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368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 w:rsidRPr="00C4556A">
              <w:rPr>
                <w:rFonts w:ascii="Times New Roman" w:hAnsi="Times New Roman"/>
                <w:sz w:val="20"/>
                <w:szCs w:val="20"/>
              </w:rPr>
              <w:t>Комплект мебели для преподавателя (стол, стул, шкаф)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9 200,00</w:t>
            </w:r>
          </w:p>
        </w:tc>
        <w:tc>
          <w:tcPr>
            <w:tcW w:w="148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9 200,00</w:t>
            </w:r>
          </w:p>
        </w:tc>
      </w:tr>
      <w:tr w:rsidR="00B23BF0" w:rsidTr="00B23BF0">
        <w:trPr>
          <w:trHeight w:val="255"/>
        </w:trPr>
        <w:tc>
          <w:tcPr>
            <w:tcW w:w="48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t>4</w:t>
            </w:r>
          </w:p>
        </w:tc>
        <w:tc>
          <w:tcPr>
            <w:tcW w:w="5368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>Логопедическая азбука. От буквы к слову.   Книга 1.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397,80</w:t>
            </w:r>
          </w:p>
        </w:tc>
        <w:tc>
          <w:tcPr>
            <w:tcW w:w="148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397,80</w:t>
            </w:r>
          </w:p>
        </w:tc>
      </w:tr>
      <w:tr w:rsidR="00B23BF0" w:rsidTr="00B23BF0">
        <w:trPr>
          <w:trHeight w:val="255"/>
        </w:trPr>
        <w:tc>
          <w:tcPr>
            <w:tcW w:w="48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368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>Логопедическая азбука. От слова к предложению. Книга 2.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397,80</w:t>
            </w:r>
          </w:p>
        </w:tc>
        <w:tc>
          <w:tcPr>
            <w:tcW w:w="148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397,80</w:t>
            </w:r>
          </w:p>
        </w:tc>
      </w:tr>
      <w:tr w:rsidR="00B23BF0" w:rsidTr="00B23BF0">
        <w:trPr>
          <w:trHeight w:val="495"/>
        </w:trPr>
        <w:tc>
          <w:tcPr>
            <w:tcW w:w="48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 w:rsidRPr="00C4556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368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>Автоматизация свистящих звуков у детей: дидактический материал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221,00</w:t>
            </w:r>
          </w:p>
        </w:tc>
        <w:tc>
          <w:tcPr>
            <w:tcW w:w="148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221,00</w:t>
            </w:r>
          </w:p>
        </w:tc>
      </w:tr>
      <w:tr w:rsidR="00B23BF0" w:rsidTr="00B23BF0">
        <w:trPr>
          <w:trHeight w:val="495"/>
        </w:trPr>
        <w:tc>
          <w:tcPr>
            <w:tcW w:w="48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368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>Автоматизация сонорных звуков Л, Ль у детей: дидактический материал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221,00</w:t>
            </w:r>
          </w:p>
        </w:tc>
        <w:tc>
          <w:tcPr>
            <w:tcW w:w="148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221,00</w:t>
            </w:r>
          </w:p>
        </w:tc>
      </w:tr>
      <w:tr w:rsidR="00B23BF0" w:rsidTr="00B23BF0">
        <w:trPr>
          <w:trHeight w:val="495"/>
        </w:trPr>
        <w:tc>
          <w:tcPr>
            <w:tcW w:w="48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368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 xml:space="preserve">Автоматизация сонорных звуков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детей: дидактический материал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221,00</w:t>
            </w:r>
          </w:p>
        </w:tc>
        <w:tc>
          <w:tcPr>
            <w:tcW w:w="148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221,00</w:t>
            </w:r>
          </w:p>
        </w:tc>
      </w:tr>
      <w:tr w:rsidR="00B23BF0" w:rsidTr="00B23BF0">
        <w:trPr>
          <w:trHeight w:val="495"/>
        </w:trPr>
        <w:tc>
          <w:tcPr>
            <w:tcW w:w="48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368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>Автоматизация шипящих звуков у детей: дидактический материал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221,00</w:t>
            </w:r>
          </w:p>
        </w:tc>
        <w:tc>
          <w:tcPr>
            <w:tcW w:w="148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221,00</w:t>
            </w:r>
          </w:p>
        </w:tc>
      </w:tr>
      <w:tr w:rsidR="00B23BF0" w:rsidTr="00B23BF0">
        <w:trPr>
          <w:trHeight w:val="495"/>
        </w:trPr>
        <w:tc>
          <w:tcPr>
            <w:tcW w:w="48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368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 xml:space="preserve">Звуки Л, Ль,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Речевой материал по автоматизации для дифференциации звуков у детей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143,00</w:t>
            </w:r>
          </w:p>
        </w:tc>
        <w:tc>
          <w:tcPr>
            <w:tcW w:w="148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143,00</w:t>
            </w:r>
          </w:p>
        </w:tc>
      </w:tr>
      <w:tr w:rsidR="00B23BF0" w:rsidTr="00B23BF0">
        <w:trPr>
          <w:trHeight w:val="495"/>
        </w:trPr>
        <w:tc>
          <w:tcPr>
            <w:tcW w:w="48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368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 xml:space="preserve">Звуки М,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Речевой материал и игры по автоматизации и дифференциации звуков у детей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97,50</w:t>
            </w:r>
          </w:p>
        </w:tc>
        <w:tc>
          <w:tcPr>
            <w:tcW w:w="148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97,50</w:t>
            </w:r>
          </w:p>
        </w:tc>
      </w:tr>
      <w:tr w:rsidR="00B23BF0" w:rsidTr="00B23BF0">
        <w:trPr>
          <w:trHeight w:val="495"/>
        </w:trPr>
        <w:tc>
          <w:tcPr>
            <w:tcW w:w="48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368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 xml:space="preserve">Звуки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Б,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Речевой материал и игры по автоматизации и дифференциации звуков у детей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101,40</w:t>
            </w:r>
          </w:p>
        </w:tc>
        <w:tc>
          <w:tcPr>
            <w:tcW w:w="148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101,40</w:t>
            </w:r>
          </w:p>
        </w:tc>
      </w:tr>
      <w:tr w:rsidR="00B23BF0" w:rsidTr="00B23BF0">
        <w:trPr>
          <w:trHeight w:val="495"/>
        </w:trPr>
        <w:tc>
          <w:tcPr>
            <w:tcW w:w="48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368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 xml:space="preserve">Звуки С,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Ц. Речевой материал для автоматизации и дифференциации звуков у детей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110,50</w:t>
            </w:r>
          </w:p>
        </w:tc>
        <w:tc>
          <w:tcPr>
            <w:tcW w:w="148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110,50</w:t>
            </w:r>
          </w:p>
        </w:tc>
      </w:tr>
      <w:tr w:rsidR="00B23BF0" w:rsidTr="00B23BF0">
        <w:trPr>
          <w:trHeight w:val="495"/>
        </w:trPr>
        <w:tc>
          <w:tcPr>
            <w:tcW w:w="48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368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>Звуки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Т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Д,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Речевой материал и игры по автоматизации и дифференциации звуков у детей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107,90</w:t>
            </w:r>
          </w:p>
        </w:tc>
        <w:tc>
          <w:tcPr>
            <w:tcW w:w="148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107,90</w:t>
            </w:r>
          </w:p>
        </w:tc>
      </w:tr>
      <w:tr w:rsidR="00B23BF0" w:rsidTr="00B23BF0">
        <w:trPr>
          <w:trHeight w:val="495"/>
        </w:trPr>
        <w:tc>
          <w:tcPr>
            <w:tcW w:w="48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368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 xml:space="preserve">Звуки Ф,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В,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Речевой материал и игры по автоматизации и дифференциации звуков у детей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91,00</w:t>
            </w:r>
          </w:p>
        </w:tc>
        <w:tc>
          <w:tcPr>
            <w:tcW w:w="148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91,00</w:t>
            </w:r>
          </w:p>
        </w:tc>
      </w:tr>
      <w:tr w:rsidR="00B23BF0" w:rsidTr="00B23BF0">
        <w:trPr>
          <w:trHeight w:val="495"/>
        </w:trPr>
        <w:tc>
          <w:tcPr>
            <w:tcW w:w="48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368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>Звуки Ш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,Ж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,Ч,Щ. Речевой материал для автоматизации и дифференциации звуков у детей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140,40</w:t>
            </w:r>
          </w:p>
        </w:tc>
        <w:tc>
          <w:tcPr>
            <w:tcW w:w="148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140,40</w:t>
            </w:r>
          </w:p>
        </w:tc>
      </w:tr>
      <w:tr w:rsidR="00B23BF0" w:rsidTr="00B23BF0">
        <w:trPr>
          <w:trHeight w:val="495"/>
        </w:trPr>
        <w:tc>
          <w:tcPr>
            <w:tcW w:w="48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368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>Игры с парными карточками. Звуки Ж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,Ш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,Ч,Щ. Настольные логопедические игры для детей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182,00</w:t>
            </w:r>
          </w:p>
        </w:tc>
        <w:tc>
          <w:tcPr>
            <w:tcW w:w="148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182,00</w:t>
            </w:r>
          </w:p>
        </w:tc>
      </w:tr>
      <w:tr w:rsidR="00B23BF0" w:rsidTr="00B23BF0">
        <w:trPr>
          <w:trHeight w:val="495"/>
        </w:trPr>
        <w:tc>
          <w:tcPr>
            <w:tcW w:w="48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368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 xml:space="preserve">Игры с парными карточками. Звуки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Р-Рь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Л-Ль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 Настольные логопедические игры для детей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182,00</w:t>
            </w:r>
          </w:p>
        </w:tc>
        <w:tc>
          <w:tcPr>
            <w:tcW w:w="148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182,00</w:t>
            </w:r>
          </w:p>
        </w:tc>
      </w:tr>
      <w:tr w:rsidR="00B23BF0" w:rsidTr="00B23BF0">
        <w:trPr>
          <w:trHeight w:val="495"/>
        </w:trPr>
        <w:tc>
          <w:tcPr>
            <w:tcW w:w="48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368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>Игры с парными карточками. Звуки 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,З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,Ц. Настольные логопедические игры для детей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182,00</w:t>
            </w:r>
          </w:p>
        </w:tc>
        <w:tc>
          <w:tcPr>
            <w:tcW w:w="148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182,00</w:t>
            </w:r>
          </w:p>
        </w:tc>
      </w:tr>
      <w:tr w:rsidR="00B23BF0" w:rsidTr="00B23BF0">
        <w:trPr>
          <w:trHeight w:val="495"/>
        </w:trPr>
        <w:tc>
          <w:tcPr>
            <w:tcW w:w="48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368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>Логопедический альбом для обследования способности к чтению и письму. Смирнова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924,30</w:t>
            </w:r>
          </w:p>
        </w:tc>
        <w:tc>
          <w:tcPr>
            <w:tcW w:w="148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924,30</w:t>
            </w:r>
          </w:p>
        </w:tc>
      </w:tr>
      <w:tr w:rsidR="00B23BF0" w:rsidTr="00B23BF0">
        <w:trPr>
          <w:trHeight w:val="495"/>
        </w:trPr>
        <w:tc>
          <w:tcPr>
            <w:tcW w:w="48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368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Логоритмика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Развитие ритма движений и речи у детей с заиканием: Учебно-методическое пособие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1 014,00</w:t>
            </w:r>
          </w:p>
        </w:tc>
        <w:tc>
          <w:tcPr>
            <w:tcW w:w="148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1 014,00</w:t>
            </w:r>
          </w:p>
        </w:tc>
      </w:tr>
      <w:tr w:rsidR="00B23BF0" w:rsidTr="00B23BF0">
        <w:trPr>
          <w:trHeight w:val="495"/>
        </w:trPr>
        <w:tc>
          <w:tcPr>
            <w:tcW w:w="48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368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>Слоговая структура слова: системный метод устранения нарушений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1 014,00</w:t>
            </w:r>
          </w:p>
        </w:tc>
        <w:tc>
          <w:tcPr>
            <w:tcW w:w="148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1 014,00</w:t>
            </w:r>
          </w:p>
        </w:tc>
      </w:tr>
      <w:tr w:rsidR="00B23BF0" w:rsidTr="00B23BF0">
        <w:trPr>
          <w:trHeight w:val="495"/>
        </w:trPr>
        <w:tc>
          <w:tcPr>
            <w:tcW w:w="48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368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>Логопедический альбом для обследования лиц с нарушением произношения  Смирнова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924,30</w:t>
            </w:r>
          </w:p>
        </w:tc>
        <w:tc>
          <w:tcPr>
            <w:tcW w:w="148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924,30</w:t>
            </w:r>
          </w:p>
        </w:tc>
      </w:tr>
      <w:tr w:rsidR="00B23BF0" w:rsidTr="00B23BF0">
        <w:trPr>
          <w:trHeight w:val="495"/>
        </w:trPr>
        <w:tc>
          <w:tcPr>
            <w:tcW w:w="48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368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>Логопедический альбом для обследования лексико-грамматического строя и связной речи. Смирнова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975,00</w:t>
            </w:r>
          </w:p>
        </w:tc>
        <w:tc>
          <w:tcPr>
            <w:tcW w:w="148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975,00</w:t>
            </w:r>
          </w:p>
        </w:tc>
      </w:tr>
      <w:tr w:rsidR="00B23BF0" w:rsidTr="00B23BF0">
        <w:trPr>
          <w:trHeight w:val="495"/>
        </w:trPr>
        <w:tc>
          <w:tcPr>
            <w:tcW w:w="48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368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>Диагностический комплект. Логопедическое обследование младших школьников, часть 1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889,10</w:t>
            </w:r>
          </w:p>
        </w:tc>
        <w:tc>
          <w:tcPr>
            <w:tcW w:w="148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889,10</w:t>
            </w:r>
          </w:p>
        </w:tc>
      </w:tr>
      <w:tr w:rsidR="00B23BF0" w:rsidTr="00B23BF0">
        <w:trPr>
          <w:trHeight w:val="255"/>
        </w:trPr>
        <w:tc>
          <w:tcPr>
            <w:tcW w:w="48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5368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 xml:space="preserve">Логопедическое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лото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вуки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Ж и Щ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260,00</w:t>
            </w:r>
          </w:p>
        </w:tc>
        <w:tc>
          <w:tcPr>
            <w:tcW w:w="148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260,00</w:t>
            </w:r>
          </w:p>
        </w:tc>
      </w:tr>
      <w:tr w:rsidR="00B23BF0" w:rsidTr="00B23BF0">
        <w:trPr>
          <w:trHeight w:val="255"/>
        </w:trPr>
        <w:tc>
          <w:tcPr>
            <w:tcW w:w="48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5368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 xml:space="preserve">Логопедическое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лото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вуки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З и З'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260,00</w:t>
            </w:r>
          </w:p>
        </w:tc>
        <w:tc>
          <w:tcPr>
            <w:tcW w:w="148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260,00</w:t>
            </w:r>
          </w:p>
        </w:tc>
      </w:tr>
      <w:tr w:rsidR="00B23BF0" w:rsidTr="00B23BF0">
        <w:trPr>
          <w:trHeight w:val="255"/>
        </w:trPr>
        <w:tc>
          <w:tcPr>
            <w:tcW w:w="48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5368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 xml:space="preserve">Логопедическое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лото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вуки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Л и Л'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260,00</w:t>
            </w:r>
          </w:p>
        </w:tc>
        <w:tc>
          <w:tcPr>
            <w:tcW w:w="148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260,00</w:t>
            </w:r>
          </w:p>
        </w:tc>
      </w:tr>
      <w:tr w:rsidR="00B23BF0" w:rsidTr="00B23BF0">
        <w:trPr>
          <w:trHeight w:val="255"/>
        </w:trPr>
        <w:tc>
          <w:tcPr>
            <w:tcW w:w="48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5368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 xml:space="preserve">Логопедическое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лото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вуки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P и P'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260,00</w:t>
            </w:r>
          </w:p>
        </w:tc>
        <w:tc>
          <w:tcPr>
            <w:tcW w:w="148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260,00</w:t>
            </w:r>
          </w:p>
        </w:tc>
      </w:tr>
      <w:tr w:rsidR="00B23BF0" w:rsidTr="00B23BF0">
        <w:trPr>
          <w:trHeight w:val="255"/>
        </w:trPr>
        <w:tc>
          <w:tcPr>
            <w:tcW w:w="48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368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 xml:space="preserve">Логопедическое лото. Звуки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и З',  Ц</w:t>
            </w:r>
          </w:p>
        </w:tc>
        <w:tc>
          <w:tcPr>
            <w:tcW w:w="6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260,00</w:t>
            </w:r>
          </w:p>
        </w:tc>
        <w:tc>
          <w:tcPr>
            <w:tcW w:w="148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260,00</w:t>
            </w:r>
          </w:p>
        </w:tc>
      </w:tr>
      <w:tr w:rsidR="00B23BF0" w:rsidTr="00B23BF0">
        <w:trPr>
          <w:gridAfter w:val="1"/>
          <w:wAfter w:w="1034" w:type="dxa"/>
          <w:trHeight w:val="495"/>
        </w:trPr>
        <w:tc>
          <w:tcPr>
            <w:tcW w:w="398" w:type="dxa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№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783" w:type="dxa"/>
            <w:gridSpan w:val="5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товара</w:t>
            </w:r>
          </w:p>
        </w:tc>
        <w:tc>
          <w:tcPr>
            <w:tcW w:w="634" w:type="dxa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изм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15" w:type="dxa"/>
            <w:gridSpan w:val="3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</w:tc>
        <w:tc>
          <w:tcPr>
            <w:tcW w:w="1269" w:type="dxa"/>
            <w:gridSpan w:val="3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Цена за единицу, руб.</w:t>
            </w:r>
          </w:p>
        </w:tc>
        <w:tc>
          <w:tcPr>
            <w:tcW w:w="1362" w:type="dxa"/>
            <w:gridSpan w:val="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Общая сумма, руб.</w:t>
            </w:r>
          </w:p>
        </w:tc>
      </w:tr>
      <w:tr w:rsidR="00B23BF0" w:rsidTr="00B23BF0">
        <w:trPr>
          <w:gridAfter w:val="1"/>
          <w:wAfter w:w="1034" w:type="dxa"/>
          <w:trHeight w:val="255"/>
        </w:trPr>
        <w:tc>
          <w:tcPr>
            <w:tcW w:w="3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4783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 xml:space="preserve">Логопедическое лото. Звук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</w:t>
            </w:r>
            <w:proofErr w:type="gramEnd"/>
          </w:p>
        </w:tc>
        <w:tc>
          <w:tcPr>
            <w:tcW w:w="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260,00</w:t>
            </w:r>
          </w:p>
        </w:tc>
        <w:tc>
          <w:tcPr>
            <w:tcW w:w="136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260,00</w:t>
            </w:r>
          </w:p>
        </w:tc>
      </w:tr>
      <w:tr w:rsidR="00B23BF0" w:rsidTr="00B23BF0">
        <w:trPr>
          <w:gridAfter w:val="1"/>
          <w:wAfter w:w="1034" w:type="dxa"/>
          <w:trHeight w:val="495"/>
        </w:trPr>
        <w:tc>
          <w:tcPr>
            <w:tcW w:w="3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4783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>Веселая артикуляционная гимнастика. Наглядно-дидактическое пособие.</w:t>
            </w:r>
          </w:p>
        </w:tc>
        <w:tc>
          <w:tcPr>
            <w:tcW w:w="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702,00</w:t>
            </w:r>
          </w:p>
        </w:tc>
        <w:tc>
          <w:tcPr>
            <w:tcW w:w="136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702,00</w:t>
            </w:r>
          </w:p>
        </w:tc>
      </w:tr>
      <w:tr w:rsidR="00B23BF0" w:rsidTr="00B23BF0">
        <w:trPr>
          <w:gridAfter w:val="1"/>
          <w:wAfter w:w="1034" w:type="dxa"/>
          <w:trHeight w:val="495"/>
        </w:trPr>
        <w:tc>
          <w:tcPr>
            <w:tcW w:w="3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4783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 xml:space="preserve">Коррекция устной и письменной речи учащихся начальных классов.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Ефименкова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Л.Н.</w:t>
            </w:r>
          </w:p>
        </w:tc>
        <w:tc>
          <w:tcPr>
            <w:tcW w:w="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819,00</w:t>
            </w:r>
          </w:p>
        </w:tc>
        <w:tc>
          <w:tcPr>
            <w:tcW w:w="136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819,00</w:t>
            </w:r>
          </w:p>
        </w:tc>
      </w:tr>
      <w:tr w:rsidR="00B23BF0" w:rsidTr="00B23BF0">
        <w:trPr>
          <w:gridAfter w:val="1"/>
          <w:wAfter w:w="1034" w:type="dxa"/>
          <w:trHeight w:val="495"/>
        </w:trPr>
        <w:tc>
          <w:tcPr>
            <w:tcW w:w="3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4783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 xml:space="preserve">Методика Л. А.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Ясюковой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(часть I). Определение готовности к школе.</w:t>
            </w:r>
          </w:p>
        </w:tc>
        <w:tc>
          <w:tcPr>
            <w:tcW w:w="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24 375,00</w:t>
            </w:r>
          </w:p>
        </w:tc>
        <w:tc>
          <w:tcPr>
            <w:tcW w:w="136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24 375,00</w:t>
            </w:r>
          </w:p>
        </w:tc>
      </w:tr>
      <w:tr w:rsidR="00B23BF0" w:rsidTr="00B23BF0">
        <w:trPr>
          <w:gridAfter w:val="1"/>
          <w:wAfter w:w="1034" w:type="dxa"/>
          <w:trHeight w:val="495"/>
        </w:trPr>
        <w:tc>
          <w:tcPr>
            <w:tcW w:w="3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4783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 xml:space="preserve">Методика Л. А.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Ясюковой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(часть II). Прогноз и профилактика проблем обучения в средней школе (3-6кл)</w:t>
            </w:r>
          </w:p>
        </w:tc>
        <w:tc>
          <w:tcPr>
            <w:tcW w:w="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26 325,00</w:t>
            </w:r>
          </w:p>
        </w:tc>
        <w:tc>
          <w:tcPr>
            <w:tcW w:w="136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26 325,00</w:t>
            </w:r>
          </w:p>
        </w:tc>
      </w:tr>
      <w:tr w:rsidR="00B23BF0" w:rsidTr="00B23BF0">
        <w:trPr>
          <w:gridAfter w:val="1"/>
          <w:wAfter w:w="1034" w:type="dxa"/>
          <w:trHeight w:val="255"/>
        </w:trPr>
        <w:tc>
          <w:tcPr>
            <w:tcW w:w="3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4783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 xml:space="preserve">Методика Л. А.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Ясюковой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(часть III)</w:t>
            </w:r>
          </w:p>
        </w:tc>
        <w:tc>
          <w:tcPr>
            <w:tcW w:w="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29 250,00</w:t>
            </w:r>
          </w:p>
        </w:tc>
        <w:tc>
          <w:tcPr>
            <w:tcW w:w="136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29 250,00</w:t>
            </w:r>
          </w:p>
        </w:tc>
      </w:tr>
      <w:tr w:rsidR="00B23BF0" w:rsidTr="00B23BF0">
        <w:trPr>
          <w:gridAfter w:val="1"/>
          <w:wAfter w:w="1034" w:type="dxa"/>
          <w:trHeight w:val="495"/>
        </w:trPr>
        <w:tc>
          <w:tcPr>
            <w:tcW w:w="3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4783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roofErr w:type="gramStart"/>
            <w:r w:rsidRPr="00C4556A">
              <w:rPr>
                <w:rFonts w:ascii="Times New Roman" w:hAnsi="Times New Roman"/>
                <w:sz w:val="20"/>
                <w:szCs w:val="20"/>
              </w:rPr>
              <w:t xml:space="preserve">Методика автоматизированной </w:t>
            </w:r>
            <w:proofErr w:type="spellStart"/>
            <w:r w:rsidRPr="00C4556A">
              <w:rPr>
                <w:rFonts w:ascii="Times New Roman" w:hAnsi="Times New Roman"/>
                <w:sz w:val="20"/>
                <w:szCs w:val="20"/>
              </w:rPr>
              <w:t>экспресс-профориентации</w:t>
            </w:r>
            <w:proofErr w:type="spellEnd"/>
            <w:r w:rsidRPr="00C4556A">
              <w:rPr>
                <w:rFonts w:ascii="Times New Roman" w:hAnsi="Times New Roman"/>
                <w:sz w:val="20"/>
                <w:szCs w:val="20"/>
              </w:rPr>
              <w:t xml:space="preserve"> «Ориентир» (для групповой работы)</w:t>
            </w:r>
            <w:proofErr w:type="gramEnd"/>
          </w:p>
        </w:tc>
        <w:tc>
          <w:tcPr>
            <w:tcW w:w="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28 925,00</w:t>
            </w:r>
          </w:p>
        </w:tc>
        <w:tc>
          <w:tcPr>
            <w:tcW w:w="136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28 925,00</w:t>
            </w:r>
          </w:p>
        </w:tc>
      </w:tr>
      <w:tr w:rsidR="00B23BF0" w:rsidTr="00B23BF0">
        <w:trPr>
          <w:gridAfter w:val="1"/>
          <w:wAfter w:w="1034" w:type="dxa"/>
          <w:trHeight w:val="495"/>
        </w:trPr>
        <w:tc>
          <w:tcPr>
            <w:tcW w:w="3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4783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>Год до школы: от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А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до Я. Комплект материалов для подготовки к школе Руденко Т.А.</w:t>
            </w:r>
          </w:p>
        </w:tc>
        <w:tc>
          <w:tcPr>
            <w:tcW w:w="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858,00</w:t>
            </w:r>
          </w:p>
        </w:tc>
        <w:tc>
          <w:tcPr>
            <w:tcW w:w="136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858,00</w:t>
            </w:r>
          </w:p>
        </w:tc>
      </w:tr>
      <w:tr w:rsidR="00B23BF0" w:rsidTr="00B23BF0">
        <w:trPr>
          <w:gridAfter w:val="1"/>
          <w:wAfter w:w="1034" w:type="dxa"/>
          <w:trHeight w:val="255"/>
        </w:trPr>
        <w:tc>
          <w:tcPr>
            <w:tcW w:w="3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4783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>Игра с песком. Практикум по песочной терапии</w:t>
            </w:r>
          </w:p>
        </w:tc>
        <w:tc>
          <w:tcPr>
            <w:tcW w:w="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468,00</w:t>
            </w:r>
          </w:p>
        </w:tc>
        <w:tc>
          <w:tcPr>
            <w:tcW w:w="136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468,00</w:t>
            </w:r>
          </w:p>
        </w:tc>
      </w:tr>
      <w:tr w:rsidR="00B23BF0" w:rsidTr="00B23BF0">
        <w:trPr>
          <w:gridAfter w:val="1"/>
          <w:wAfter w:w="1034" w:type="dxa"/>
          <w:trHeight w:val="495"/>
        </w:trPr>
        <w:tc>
          <w:tcPr>
            <w:tcW w:w="3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4783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>Психологическая азбука. Программа развивающих занятий в 1 классе.</w:t>
            </w:r>
          </w:p>
        </w:tc>
        <w:tc>
          <w:tcPr>
            <w:tcW w:w="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377,00</w:t>
            </w:r>
          </w:p>
        </w:tc>
        <w:tc>
          <w:tcPr>
            <w:tcW w:w="136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377,00</w:t>
            </w:r>
          </w:p>
        </w:tc>
      </w:tr>
      <w:tr w:rsidR="00B23BF0" w:rsidTr="00B23BF0">
        <w:trPr>
          <w:gridAfter w:val="1"/>
          <w:wAfter w:w="1034" w:type="dxa"/>
          <w:trHeight w:val="495"/>
        </w:trPr>
        <w:tc>
          <w:tcPr>
            <w:tcW w:w="3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4783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>Психологическая азбука. Программа развивающих занятий во 2-м классе. Методическое пособие</w:t>
            </w:r>
          </w:p>
        </w:tc>
        <w:tc>
          <w:tcPr>
            <w:tcW w:w="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377,00</w:t>
            </w:r>
          </w:p>
        </w:tc>
        <w:tc>
          <w:tcPr>
            <w:tcW w:w="136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377,00</w:t>
            </w:r>
          </w:p>
        </w:tc>
      </w:tr>
      <w:tr w:rsidR="00B23BF0" w:rsidTr="00B23BF0">
        <w:trPr>
          <w:gridAfter w:val="1"/>
          <w:wAfter w:w="1034" w:type="dxa"/>
          <w:trHeight w:val="495"/>
        </w:trPr>
        <w:tc>
          <w:tcPr>
            <w:tcW w:w="3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4783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 w:rsidRPr="00C4556A">
              <w:rPr>
                <w:rFonts w:ascii="Times New Roman" w:hAnsi="Times New Roman"/>
                <w:sz w:val="20"/>
                <w:szCs w:val="20"/>
              </w:rPr>
              <w:t>Переходим в пятый класс! Экспресс-диагностика готовности к обучению в основной школе: Практическое руководство для педагого</w:t>
            </w:r>
            <w:proofErr w:type="gramStart"/>
            <w:r w:rsidRPr="00C4556A">
              <w:rPr>
                <w:rFonts w:ascii="Times New Roman" w:hAnsi="Times New Roman"/>
                <w:sz w:val="20"/>
                <w:szCs w:val="20"/>
              </w:rPr>
              <w:t>в-</w:t>
            </w:r>
            <w:proofErr w:type="gramEnd"/>
            <w:r w:rsidRPr="00C4556A">
              <w:rPr>
                <w:rFonts w:ascii="Times New Roman" w:hAnsi="Times New Roman"/>
                <w:sz w:val="20"/>
                <w:szCs w:val="20"/>
              </w:rPr>
              <w:t xml:space="preserve"> психологов и учителей начальной школы.</w:t>
            </w:r>
          </w:p>
        </w:tc>
        <w:tc>
          <w:tcPr>
            <w:tcW w:w="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286,00</w:t>
            </w:r>
          </w:p>
        </w:tc>
        <w:tc>
          <w:tcPr>
            <w:tcW w:w="136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286,00</w:t>
            </w:r>
          </w:p>
        </w:tc>
      </w:tr>
      <w:tr w:rsidR="00B23BF0" w:rsidTr="00B23BF0">
        <w:trPr>
          <w:gridAfter w:val="1"/>
          <w:wAfter w:w="1034" w:type="dxa"/>
          <w:trHeight w:val="255"/>
        </w:trPr>
        <w:tc>
          <w:tcPr>
            <w:tcW w:w="3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4783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 w:rsidRPr="00C4556A">
              <w:rPr>
                <w:rFonts w:ascii="Times New Roman" w:hAnsi="Times New Roman"/>
                <w:sz w:val="20"/>
                <w:szCs w:val="20"/>
              </w:rPr>
              <w:t>Чемодан психолога. Диагностический комплект Семаго</w:t>
            </w:r>
          </w:p>
        </w:tc>
        <w:tc>
          <w:tcPr>
            <w:tcW w:w="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17 420,00</w:t>
            </w:r>
          </w:p>
        </w:tc>
        <w:tc>
          <w:tcPr>
            <w:tcW w:w="136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17 420,00</w:t>
            </w:r>
          </w:p>
        </w:tc>
      </w:tr>
      <w:tr w:rsidR="00B23BF0" w:rsidTr="00B23BF0">
        <w:trPr>
          <w:gridAfter w:val="1"/>
          <w:wAfter w:w="1034" w:type="dxa"/>
          <w:trHeight w:val="495"/>
        </w:trPr>
        <w:tc>
          <w:tcPr>
            <w:tcW w:w="3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4783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>Набор игр "Чемоданчик психолога" Логика и математика, Развитие речи, психология, нейропсихология</w:t>
            </w:r>
          </w:p>
        </w:tc>
        <w:tc>
          <w:tcPr>
            <w:tcW w:w="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4 290,00</w:t>
            </w:r>
          </w:p>
        </w:tc>
        <w:tc>
          <w:tcPr>
            <w:tcW w:w="136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4 290,00</w:t>
            </w:r>
          </w:p>
        </w:tc>
      </w:tr>
      <w:tr w:rsidR="00B23BF0" w:rsidTr="00B23BF0">
        <w:trPr>
          <w:gridAfter w:val="1"/>
          <w:wAfter w:w="1034" w:type="dxa"/>
          <w:trHeight w:val="495"/>
        </w:trPr>
        <w:tc>
          <w:tcPr>
            <w:tcW w:w="3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Pr="00EF6A0D" w:rsidRDefault="00B23BF0" w:rsidP="008E355F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A0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783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>Проектор "Магический шар"</w:t>
            </w:r>
          </w:p>
        </w:tc>
        <w:tc>
          <w:tcPr>
            <w:tcW w:w="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5 875,00</w:t>
            </w:r>
          </w:p>
        </w:tc>
        <w:tc>
          <w:tcPr>
            <w:tcW w:w="136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Pr="00EF6A0D" w:rsidRDefault="00B23BF0" w:rsidP="008E355F">
            <w:pPr>
              <w:wordWrap w:val="0"/>
              <w:jc w:val="center"/>
              <w:rPr>
                <w:b/>
              </w:rPr>
            </w:pPr>
            <w:r w:rsidRPr="00EF6A0D">
              <w:rPr>
                <w:rFonts w:ascii="Times New Roman" w:hAnsi="Times New Roman"/>
                <w:b/>
                <w:sz w:val="20"/>
                <w:szCs w:val="20"/>
              </w:rPr>
              <w:t>5 875,00</w:t>
            </w:r>
          </w:p>
        </w:tc>
      </w:tr>
      <w:tr w:rsidR="00B23BF0" w:rsidTr="00B23BF0">
        <w:trPr>
          <w:gridAfter w:val="1"/>
          <w:wAfter w:w="1034" w:type="dxa"/>
          <w:trHeight w:val="495"/>
        </w:trPr>
        <w:tc>
          <w:tcPr>
            <w:tcW w:w="3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Pr="00EF6A0D" w:rsidRDefault="00B23BF0" w:rsidP="008E355F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A0D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783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>Стол для рисования песком 80*60*60см</w:t>
            </w:r>
          </w:p>
        </w:tc>
        <w:tc>
          <w:tcPr>
            <w:tcW w:w="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9 997,50</w:t>
            </w:r>
          </w:p>
        </w:tc>
        <w:tc>
          <w:tcPr>
            <w:tcW w:w="136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29 992,50</w:t>
            </w:r>
          </w:p>
        </w:tc>
      </w:tr>
      <w:tr w:rsidR="00B23BF0" w:rsidTr="00B23BF0">
        <w:trPr>
          <w:gridAfter w:val="1"/>
          <w:wAfter w:w="1034" w:type="dxa"/>
          <w:trHeight w:val="495"/>
        </w:trPr>
        <w:tc>
          <w:tcPr>
            <w:tcW w:w="3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Pr="00EF6A0D" w:rsidRDefault="00B23BF0" w:rsidP="008E355F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A0D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783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>Песок кварцевый обкатанный мелкой фракции, мешок 12 кг.</w:t>
            </w:r>
          </w:p>
        </w:tc>
        <w:tc>
          <w:tcPr>
            <w:tcW w:w="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812,50</w:t>
            </w:r>
          </w:p>
        </w:tc>
        <w:tc>
          <w:tcPr>
            <w:tcW w:w="136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2 437,50</w:t>
            </w:r>
          </w:p>
        </w:tc>
      </w:tr>
      <w:tr w:rsidR="00B23BF0" w:rsidTr="00B23BF0">
        <w:trPr>
          <w:gridAfter w:val="1"/>
          <w:wAfter w:w="1034" w:type="dxa"/>
          <w:trHeight w:val="495"/>
        </w:trPr>
        <w:tc>
          <w:tcPr>
            <w:tcW w:w="3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Pr="00EF6A0D" w:rsidRDefault="00B23BF0" w:rsidP="008E355F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A0D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783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>Панно  "Бесконечность-2" 70*70*15см</w:t>
            </w:r>
          </w:p>
        </w:tc>
        <w:tc>
          <w:tcPr>
            <w:tcW w:w="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9 206,00</w:t>
            </w:r>
          </w:p>
        </w:tc>
        <w:tc>
          <w:tcPr>
            <w:tcW w:w="136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9 206,00</w:t>
            </w:r>
          </w:p>
        </w:tc>
      </w:tr>
      <w:tr w:rsidR="00B23BF0" w:rsidTr="00B23BF0">
        <w:trPr>
          <w:gridAfter w:val="1"/>
          <w:wAfter w:w="1034" w:type="dxa"/>
          <w:trHeight w:val="495"/>
        </w:trPr>
        <w:tc>
          <w:tcPr>
            <w:tcW w:w="3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Pr="00EF6A0D" w:rsidRDefault="00B23BF0" w:rsidP="008E355F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A0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783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 xml:space="preserve">Настенный модуль гребень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фибероптический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«Звездный дождь»</w:t>
            </w:r>
          </w:p>
        </w:tc>
        <w:tc>
          <w:tcPr>
            <w:tcW w:w="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22 125,00</w:t>
            </w:r>
          </w:p>
        </w:tc>
        <w:tc>
          <w:tcPr>
            <w:tcW w:w="136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22 125,00</w:t>
            </w:r>
          </w:p>
        </w:tc>
      </w:tr>
      <w:tr w:rsidR="00B23BF0" w:rsidTr="00B23BF0">
        <w:trPr>
          <w:gridAfter w:val="1"/>
          <w:wAfter w:w="1034" w:type="dxa"/>
          <w:trHeight w:val="495"/>
        </w:trPr>
        <w:tc>
          <w:tcPr>
            <w:tcW w:w="3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Pr="00EF6A0D" w:rsidRDefault="00B23BF0" w:rsidP="008E355F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A0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783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Фибероптический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модуль «Сухой душ» 50*50*200см 100 нитей по 2м</w:t>
            </w:r>
          </w:p>
        </w:tc>
        <w:tc>
          <w:tcPr>
            <w:tcW w:w="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22 250,00</w:t>
            </w:r>
          </w:p>
        </w:tc>
        <w:tc>
          <w:tcPr>
            <w:tcW w:w="136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22 250,00</w:t>
            </w:r>
          </w:p>
        </w:tc>
      </w:tr>
      <w:tr w:rsidR="00B23BF0" w:rsidTr="00B23BF0">
        <w:trPr>
          <w:gridAfter w:val="1"/>
          <w:wAfter w:w="1034" w:type="dxa"/>
          <w:trHeight w:val="495"/>
        </w:trPr>
        <w:tc>
          <w:tcPr>
            <w:tcW w:w="3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Pr="00EF6A0D" w:rsidRDefault="00B23BF0" w:rsidP="008E355F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A0D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783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Кресло-трансформер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60*70*60 в сложенном виде</w:t>
            </w:r>
          </w:p>
        </w:tc>
        <w:tc>
          <w:tcPr>
            <w:tcW w:w="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10 050,00</w:t>
            </w:r>
          </w:p>
        </w:tc>
        <w:tc>
          <w:tcPr>
            <w:tcW w:w="136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10 050,00</w:t>
            </w:r>
          </w:p>
        </w:tc>
      </w:tr>
      <w:tr w:rsidR="00B23BF0" w:rsidTr="00B23BF0">
        <w:trPr>
          <w:gridAfter w:val="1"/>
          <w:wAfter w:w="1034" w:type="dxa"/>
          <w:trHeight w:val="495"/>
        </w:trPr>
        <w:tc>
          <w:tcPr>
            <w:tcW w:w="3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Pr="00EF6A0D" w:rsidRDefault="00B23BF0" w:rsidP="008E355F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A0D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783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 xml:space="preserve">"Волшебный фонтан"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фибероптический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30*30*100см</w:t>
            </w:r>
          </w:p>
        </w:tc>
        <w:tc>
          <w:tcPr>
            <w:tcW w:w="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26 213,00</w:t>
            </w:r>
          </w:p>
        </w:tc>
        <w:tc>
          <w:tcPr>
            <w:tcW w:w="136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26 213,00</w:t>
            </w:r>
          </w:p>
        </w:tc>
      </w:tr>
      <w:tr w:rsidR="00B23BF0" w:rsidTr="00B23BF0">
        <w:trPr>
          <w:gridAfter w:val="1"/>
          <w:wAfter w:w="1034" w:type="dxa"/>
          <w:trHeight w:val="495"/>
        </w:trPr>
        <w:tc>
          <w:tcPr>
            <w:tcW w:w="3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Pr="00EF6A0D" w:rsidRDefault="00B23BF0" w:rsidP="008E355F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A0D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783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>Пузырьковая тумба интерактивная 60*60*60см</w:t>
            </w:r>
          </w:p>
        </w:tc>
        <w:tc>
          <w:tcPr>
            <w:tcW w:w="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  <w:tc>
          <w:tcPr>
            <w:tcW w:w="136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</w:tr>
      <w:tr w:rsidR="00B23BF0" w:rsidTr="00B23BF0">
        <w:trPr>
          <w:gridAfter w:val="1"/>
          <w:wAfter w:w="1034" w:type="dxa"/>
          <w:trHeight w:val="495"/>
        </w:trPr>
        <w:tc>
          <w:tcPr>
            <w:tcW w:w="3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Pr="00EF6A0D" w:rsidRDefault="00B23BF0" w:rsidP="008E355F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A0D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4783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>Интерактивное световое панно «Иллюминатор»</w:t>
            </w:r>
          </w:p>
        </w:tc>
        <w:tc>
          <w:tcPr>
            <w:tcW w:w="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18 156,00</w:t>
            </w:r>
          </w:p>
        </w:tc>
        <w:tc>
          <w:tcPr>
            <w:tcW w:w="136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18 156,00</w:t>
            </w:r>
          </w:p>
        </w:tc>
      </w:tr>
      <w:tr w:rsidR="00B23BF0" w:rsidTr="00B23BF0">
        <w:trPr>
          <w:gridAfter w:val="1"/>
          <w:wAfter w:w="1034" w:type="dxa"/>
          <w:trHeight w:val="495"/>
        </w:trPr>
        <w:tc>
          <w:tcPr>
            <w:tcW w:w="3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Pr="00EF6A0D" w:rsidRDefault="00B23BF0" w:rsidP="008E355F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783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Pr="00977D74" w:rsidRDefault="00B23BF0" w:rsidP="008E355F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77D74">
              <w:rPr>
                <w:rFonts w:ascii="Times New Roman" w:hAnsi="Times New Roman"/>
                <w:b/>
                <w:sz w:val="20"/>
                <w:szCs w:val="20"/>
              </w:rPr>
              <w:t xml:space="preserve">Комплект интерактивного оборудования </w:t>
            </w:r>
          </w:p>
          <w:p w:rsidR="00B23BF0" w:rsidRDefault="00B23BF0" w:rsidP="008E355F">
            <w:pPr>
              <w:rPr>
                <w:rFonts w:ascii="Times New Roman" w:hAnsi="Times New Roman"/>
                <w:sz w:val="20"/>
                <w:szCs w:val="20"/>
              </w:rPr>
            </w:pPr>
            <w:r w:rsidRPr="00791BC1">
              <w:rPr>
                <w:rFonts w:ascii="Times New Roman" w:hAnsi="Times New Roman"/>
                <w:sz w:val="20"/>
                <w:szCs w:val="20"/>
              </w:rPr>
              <w:t xml:space="preserve">Интерактивная доска </w:t>
            </w:r>
            <w:proofErr w:type="spellStart"/>
            <w:r w:rsidRPr="00791BC1">
              <w:rPr>
                <w:rFonts w:ascii="Times New Roman" w:hAnsi="Times New Roman"/>
                <w:sz w:val="20"/>
                <w:szCs w:val="20"/>
              </w:rPr>
              <w:t>Promethean</w:t>
            </w:r>
            <w:proofErr w:type="spellEnd"/>
            <w:r w:rsidRPr="00791BC1">
              <w:rPr>
                <w:rFonts w:ascii="Times New Roman" w:hAnsi="Times New Roman"/>
                <w:sz w:val="20"/>
                <w:szCs w:val="20"/>
              </w:rPr>
              <w:t xml:space="preserve"> 78 </w:t>
            </w:r>
            <w:proofErr w:type="spellStart"/>
            <w:r w:rsidRPr="00791BC1">
              <w:rPr>
                <w:rFonts w:ascii="Times New Roman" w:hAnsi="Times New Roman"/>
                <w:sz w:val="20"/>
                <w:szCs w:val="20"/>
              </w:rPr>
              <w:t>Touch</w:t>
            </w:r>
            <w:proofErr w:type="spellEnd"/>
            <w:r w:rsidRPr="00791BC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23BF0" w:rsidRPr="00791BC1" w:rsidRDefault="00B23BF0" w:rsidP="008E355F">
            <w:pPr>
              <w:rPr>
                <w:rFonts w:ascii="Times New Roman" w:hAnsi="Times New Roman"/>
                <w:sz w:val="20"/>
                <w:szCs w:val="20"/>
              </w:rPr>
            </w:pPr>
            <w:r w:rsidRPr="00791BC1">
              <w:rPr>
                <w:rFonts w:ascii="Times New Roman" w:hAnsi="Times New Roman"/>
                <w:sz w:val="20"/>
                <w:szCs w:val="20"/>
              </w:rPr>
              <w:t>Интерактивная доска прямой проекции.</w:t>
            </w:r>
          </w:p>
          <w:p w:rsidR="00B23BF0" w:rsidRPr="00791BC1" w:rsidRDefault="00B23BF0" w:rsidP="008E355F">
            <w:pPr>
              <w:rPr>
                <w:rFonts w:ascii="Times New Roman" w:hAnsi="Times New Roman"/>
                <w:sz w:val="20"/>
                <w:szCs w:val="20"/>
              </w:rPr>
            </w:pPr>
            <w:r w:rsidRPr="00791BC1">
              <w:rPr>
                <w:rFonts w:ascii="Times New Roman" w:hAnsi="Times New Roman"/>
                <w:sz w:val="20"/>
                <w:szCs w:val="20"/>
              </w:rPr>
              <w:t xml:space="preserve">Активная поверхность: диагональ -198 см, </w:t>
            </w:r>
            <w:proofErr w:type="gramStart"/>
            <w:r w:rsidRPr="00791BC1">
              <w:rPr>
                <w:rFonts w:ascii="Times New Roman" w:hAnsi="Times New Roman"/>
                <w:sz w:val="20"/>
                <w:szCs w:val="20"/>
              </w:rPr>
              <w:t>Ш</w:t>
            </w:r>
            <w:proofErr w:type="gramEnd"/>
            <w:r w:rsidRPr="00791BC1">
              <w:rPr>
                <w:rFonts w:ascii="Times New Roman" w:hAnsi="Times New Roman"/>
                <w:sz w:val="20"/>
                <w:szCs w:val="20"/>
              </w:rPr>
              <w:t>*В – 163 см * 118 см</w:t>
            </w:r>
          </w:p>
          <w:p w:rsidR="00B23BF0" w:rsidRPr="00791BC1" w:rsidRDefault="00B23BF0" w:rsidP="008E355F">
            <w:pPr>
              <w:rPr>
                <w:rFonts w:ascii="Times New Roman" w:hAnsi="Times New Roman"/>
                <w:sz w:val="20"/>
                <w:szCs w:val="20"/>
              </w:rPr>
            </w:pPr>
            <w:r w:rsidRPr="00791BC1">
              <w:rPr>
                <w:rFonts w:ascii="Times New Roman" w:hAnsi="Times New Roman"/>
                <w:sz w:val="20"/>
                <w:szCs w:val="20"/>
              </w:rPr>
              <w:t>Аспектное соотношение: 4:3.</w:t>
            </w:r>
          </w:p>
          <w:p w:rsidR="00B23BF0" w:rsidRPr="00791BC1" w:rsidRDefault="00B23BF0" w:rsidP="008E355F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91BC1">
              <w:rPr>
                <w:rFonts w:ascii="Times New Roman" w:hAnsi="Times New Roman"/>
                <w:sz w:val="20"/>
                <w:szCs w:val="20"/>
              </w:rPr>
              <w:t>Совместима</w:t>
            </w:r>
            <w:proofErr w:type="gramEnd"/>
            <w:r w:rsidRPr="00791BC1">
              <w:rPr>
                <w:rFonts w:ascii="Times New Roman" w:hAnsi="Times New Roman"/>
                <w:sz w:val="20"/>
                <w:szCs w:val="20"/>
              </w:rPr>
              <w:t xml:space="preserve"> с любым оборудованием.                                                               </w:t>
            </w:r>
            <w:proofErr w:type="spellStart"/>
            <w:r w:rsidRPr="00791BC1">
              <w:rPr>
                <w:rFonts w:ascii="Times New Roman" w:hAnsi="Times New Roman"/>
                <w:sz w:val="20"/>
                <w:szCs w:val="20"/>
              </w:rPr>
              <w:lastRenderedPageBreak/>
              <w:t>Безламповый</w:t>
            </w:r>
            <w:proofErr w:type="spellEnd"/>
            <w:r w:rsidRPr="00791BC1">
              <w:rPr>
                <w:rFonts w:ascii="Times New Roman" w:hAnsi="Times New Roman"/>
                <w:sz w:val="20"/>
                <w:szCs w:val="20"/>
              </w:rPr>
              <w:t xml:space="preserve"> проектор CASIO XJ-V1                                                                          Новый проектор </w:t>
            </w:r>
            <w:proofErr w:type="spellStart"/>
            <w:r w:rsidRPr="00791BC1">
              <w:rPr>
                <w:rFonts w:ascii="Times New Roman" w:hAnsi="Times New Roman"/>
                <w:sz w:val="20"/>
                <w:szCs w:val="20"/>
              </w:rPr>
              <w:t>Casio</w:t>
            </w:r>
            <w:proofErr w:type="spellEnd"/>
            <w:r w:rsidRPr="00791BC1">
              <w:rPr>
                <w:rFonts w:ascii="Times New Roman" w:hAnsi="Times New Roman"/>
                <w:sz w:val="20"/>
                <w:szCs w:val="20"/>
              </w:rPr>
              <w:t xml:space="preserve"> XJ-V1 является первой моделью в линейке </w:t>
            </w:r>
            <w:proofErr w:type="spellStart"/>
            <w:r w:rsidRPr="00791BC1">
              <w:rPr>
                <w:rFonts w:ascii="Times New Roman" w:hAnsi="Times New Roman"/>
                <w:sz w:val="20"/>
                <w:szCs w:val="20"/>
              </w:rPr>
              <w:t>безламповых</w:t>
            </w:r>
            <w:proofErr w:type="spellEnd"/>
            <w:r w:rsidRPr="00791BC1">
              <w:rPr>
                <w:rFonts w:ascii="Times New Roman" w:hAnsi="Times New Roman"/>
                <w:sz w:val="20"/>
                <w:szCs w:val="20"/>
              </w:rPr>
              <w:t xml:space="preserve"> проекторов, разработанных специально для школ и компаний, которые хотят выбрать доступные проекционные технологии, отличающиеся долгим сроком службы и отсутствием дорогостоящих ртутных ламп.                                                                                                    </w:t>
            </w:r>
          </w:p>
          <w:p w:rsidR="00B23BF0" w:rsidRPr="00791BC1" w:rsidRDefault="00B23BF0" w:rsidP="008E355F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91BC1">
              <w:rPr>
                <w:rFonts w:ascii="Times New Roman" w:hAnsi="Times New Roman"/>
                <w:sz w:val="20"/>
                <w:szCs w:val="20"/>
              </w:rPr>
              <w:t>Ноутбук</w:t>
            </w:r>
            <w:r w:rsidRPr="00791B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Lenovo </w:t>
            </w:r>
            <w:proofErr w:type="spellStart"/>
            <w:r w:rsidRPr="00791BC1">
              <w:rPr>
                <w:rFonts w:ascii="Times New Roman" w:hAnsi="Times New Roman"/>
                <w:sz w:val="20"/>
                <w:szCs w:val="20"/>
                <w:lang w:val="en-US"/>
              </w:rPr>
              <w:t>IdeaPad</w:t>
            </w:r>
            <w:proofErr w:type="spellEnd"/>
            <w:r w:rsidRPr="00791B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100-15IBY Celeron N2840/4Gb/500Gb/DVD-RW/Intel HD Graphics/15.6"/HD (1366x768)/Windows 8.1/black/</w:t>
            </w:r>
            <w:proofErr w:type="spellStart"/>
            <w:r w:rsidRPr="00791BC1">
              <w:rPr>
                <w:rFonts w:ascii="Times New Roman" w:hAnsi="Times New Roman"/>
                <w:sz w:val="20"/>
                <w:szCs w:val="20"/>
                <w:lang w:val="en-US"/>
              </w:rPr>
              <w:t>WiFi</w:t>
            </w:r>
            <w:proofErr w:type="spellEnd"/>
            <w:r w:rsidRPr="00791BC1">
              <w:rPr>
                <w:rFonts w:ascii="Times New Roman" w:hAnsi="Times New Roman"/>
                <w:sz w:val="20"/>
                <w:szCs w:val="20"/>
                <w:lang w:val="en-US"/>
              </w:rPr>
              <w:t>/Cam</w:t>
            </w:r>
          </w:p>
          <w:p w:rsidR="00B23BF0" w:rsidRDefault="00B23BF0" w:rsidP="008E355F">
            <w:r w:rsidRPr="00791BC1">
              <w:rPr>
                <w:rFonts w:ascii="Times New Roman" w:hAnsi="Times New Roman"/>
                <w:sz w:val="20"/>
                <w:szCs w:val="20"/>
              </w:rPr>
              <w:t xml:space="preserve">Документ-камера </w:t>
            </w:r>
            <w:proofErr w:type="spellStart"/>
            <w:r w:rsidRPr="00791BC1">
              <w:rPr>
                <w:rFonts w:ascii="Times New Roman" w:hAnsi="Times New Roman"/>
                <w:sz w:val="20"/>
                <w:szCs w:val="20"/>
              </w:rPr>
              <w:t>IQBoard</w:t>
            </w:r>
            <w:proofErr w:type="spellEnd"/>
            <w:r w:rsidRPr="00791B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1BC1">
              <w:rPr>
                <w:rFonts w:ascii="Times New Roman" w:hAnsi="Times New Roman"/>
                <w:sz w:val="20"/>
                <w:szCs w:val="20"/>
              </w:rPr>
              <w:t>IQView</w:t>
            </w:r>
            <w:proofErr w:type="spellEnd"/>
            <w:r w:rsidRPr="00791BC1">
              <w:rPr>
                <w:rFonts w:ascii="Times New Roman" w:hAnsi="Times New Roman"/>
                <w:sz w:val="20"/>
                <w:szCs w:val="20"/>
              </w:rPr>
              <w:t xml:space="preserve"> 6520</w:t>
            </w:r>
          </w:p>
        </w:tc>
        <w:tc>
          <w:tcPr>
            <w:tcW w:w="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компл</w:t>
            </w:r>
            <w:proofErr w:type="spellEnd"/>
          </w:p>
        </w:tc>
        <w:tc>
          <w:tcPr>
            <w:tcW w:w="9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 w:rsidRPr="00791BC1">
              <w:rPr>
                <w:rFonts w:ascii="Times New Roman" w:hAnsi="Times New Roman"/>
                <w:sz w:val="20"/>
                <w:szCs w:val="20"/>
              </w:rPr>
              <w:t>168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91BC1">
              <w:rPr>
                <w:rFonts w:ascii="Times New Roman" w:hAnsi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36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 w:rsidRPr="00791BC1">
              <w:rPr>
                <w:rFonts w:ascii="Times New Roman" w:hAnsi="Times New Roman"/>
                <w:sz w:val="20"/>
                <w:szCs w:val="20"/>
              </w:rPr>
              <w:t>168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91BC1">
              <w:rPr>
                <w:rFonts w:ascii="Times New Roman" w:hAnsi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B23BF0" w:rsidTr="00B23BF0">
        <w:trPr>
          <w:gridAfter w:val="1"/>
          <w:wAfter w:w="1034" w:type="dxa"/>
          <w:trHeight w:val="495"/>
        </w:trPr>
        <w:tc>
          <w:tcPr>
            <w:tcW w:w="3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Pr="00EF6A0D" w:rsidRDefault="00B23BF0" w:rsidP="008E355F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</w:t>
            </w:r>
          </w:p>
        </w:tc>
        <w:tc>
          <w:tcPr>
            <w:tcW w:w="4783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Воздушно-пузырьковая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колонная 200см, диаметр 10см</w:t>
            </w:r>
          </w:p>
        </w:tc>
        <w:tc>
          <w:tcPr>
            <w:tcW w:w="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9 581,00</w:t>
            </w:r>
          </w:p>
        </w:tc>
        <w:tc>
          <w:tcPr>
            <w:tcW w:w="136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9 581,00</w:t>
            </w:r>
          </w:p>
        </w:tc>
      </w:tr>
      <w:tr w:rsidR="00B23BF0" w:rsidTr="00B23BF0">
        <w:trPr>
          <w:gridAfter w:val="1"/>
          <w:wAfter w:w="1034" w:type="dxa"/>
          <w:trHeight w:val="495"/>
        </w:trPr>
        <w:tc>
          <w:tcPr>
            <w:tcW w:w="3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Pr="00EF6A0D" w:rsidRDefault="00B23BF0" w:rsidP="008E355F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4783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>Мягкое основание 40*40*40см</w:t>
            </w:r>
          </w:p>
        </w:tc>
        <w:tc>
          <w:tcPr>
            <w:tcW w:w="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4 500,00</w:t>
            </w:r>
          </w:p>
        </w:tc>
        <w:tc>
          <w:tcPr>
            <w:tcW w:w="136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4 500,00</w:t>
            </w:r>
          </w:p>
        </w:tc>
      </w:tr>
      <w:tr w:rsidR="00B23BF0" w:rsidTr="00B23BF0">
        <w:trPr>
          <w:gridAfter w:val="1"/>
          <w:wAfter w:w="1034" w:type="dxa"/>
          <w:trHeight w:val="495"/>
        </w:trPr>
        <w:tc>
          <w:tcPr>
            <w:tcW w:w="3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Pr="00EF6A0D" w:rsidRDefault="00B23BF0" w:rsidP="008E355F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4783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>Безопасное зеркало 60*120 см</w:t>
            </w:r>
          </w:p>
        </w:tc>
        <w:tc>
          <w:tcPr>
            <w:tcW w:w="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8 500,00</w:t>
            </w:r>
          </w:p>
        </w:tc>
        <w:tc>
          <w:tcPr>
            <w:tcW w:w="136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17 000,00</w:t>
            </w:r>
          </w:p>
        </w:tc>
      </w:tr>
      <w:tr w:rsidR="00B23BF0" w:rsidTr="00B23BF0">
        <w:trPr>
          <w:gridAfter w:val="1"/>
          <w:wAfter w:w="1034" w:type="dxa"/>
          <w:trHeight w:val="495"/>
        </w:trPr>
        <w:tc>
          <w:tcPr>
            <w:tcW w:w="3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Pr="00EF6A0D" w:rsidRDefault="00B23BF0" w:rsidP="008E355F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783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>Бассейн угловой D=1.7м</w:t>
            </w:r>
          </w:p>
        </w:tc>
        <w:tc>
          <w:tcPr>
            <w:tcW w:w="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20 524,00</w:t>
            </w:r>
          </w:p>
        </w:tc>
        <w:tc>
          <w:tcPr>
            <w:tcW w:w="136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20 524,00</w:t>
            </w:r>
          </w:p>
        </w:tc>
      </w:tr>
      <w:tr w:rsidR="00B23BF0" w:rsidTr="00B23BF0">
        <w:trPr>
          <w:gridAfter w:val="1"/>
          <w:wAfter w:w="1034" w:type="dxa"/>
          <w:trHeight w:val="495"/>
        </w:trPr>
        <w:tc>
          <w:tcPr>
            <w:tcW w:w="3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Pr="00EF6A0D" w:rsidRDefault="00B23BF0" w:rsidP="008E355F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783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>Шарики для сухого бассейна цветные d=7 см.</w:t>
            </w:r>
          </w:p>
        </w:tc>
        <w:tc>
          <w:tcPr>
            <w:tcW w:w="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1 500</w:t>
            </w:r>
          </w:p>
        </w:tc>
        <w:tc>
          <w:tcPr>
            <w:tcW w:w="12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10,75</w:t>
            </w:r>
          </w:p>
        </w:tc>
        <w:tc>
          <w:tcPr>
            <w:tcW w:w="136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16 125,00</w:t>
            </w:r>
          </w:p>
        </w:tc>
      </w:tr>
      <w:tr w:rsidR="00B23BF0" w:rsidTr="00B23BF0">
        <w:trPr>
          <w:gridAfter w:val="1"/>
          <w:wAfter w:w="1034" w:type="dxa"/>
          <w:trHeight w:val="495"/>
        </w:trPr>
        <w:tc>
          <w:tcPr>
            <w:tcW w:w="3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Pr="00EF6A0D" w:rsidRDefault="00B23BF0" w:rsidP="008E355F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4783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>Кресло-груша с гранулами</w:t>
            </w:r>
          </w:p>
        </w:tc>
        <w:tc>
          <w:tcPr>
            <w:tcW w:w="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3 925,00</w:t>
            </w:r>
          </w:p>
        </w:tc>
        <w:tc>
          <w:tcPr>
            <w:tcW w:w="136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7 850,00</w:t>
            </w:r>
          </w:p>
        </w:tc>
      </w:tr>
      <w:tr w:rsidR="00B23BF0" w:rsidTr="00B23BF0">
        <w:trPr>
          <w:gridAfter w:val="1"/>
          <w:wAfter w:w="1034" w:type="dxa"/>
          <w:trHeight w:val="495"/>
        </w:trPr>
        <w:tc>
          <w:tcPr>
            <w:tcW w:w="3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Pr="00EF6A0D" w:rsidRDefault="00B23BF0" w:rsidP="008E355F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4783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>Интерактивная световая панель "ЛУННАЯ НОЧЬ" с пузырьковыми панелями 80*75*10 см</w:t>
            </w:r>
          </w:p>
        </w:tc>
        <w:tc>
          <w:tcPr>
            <w:tcW w:w="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25 144,00</w:t>
            </w:r>
          </w:p>
        </w:tc>
        <w:tc>
          <w:tcPr>
            <w:tcW w:w="136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25 144,00</w:t>
            </w:r>
          </w:p>
        </w:tc>
      </w:tr>
      <w:tr w:rsidR="00B23BF0" w:rsidTr="00B23BF0">
        <w:trPr>
          <w:gridAfter w:val="1"/>
          <w:wAfter w:w="1034" w:type="dxa"/>
          <w:trHeight w:val="495"/>
        </w:trPr>
        <w:tc>
          <w:tcPr>
            <w:tcW w:w="3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Pr="00EF6A0D" w:rsidRDefault="00B23BF0" w:rsidP="008E355F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4783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>"Лесная полянка" интерактивная светозвуковая панель 50*70см.</w:t>
            </w:r>
          </w:p>
        </w:tc>
        <w:tc>
          <w:tcPr>
            <w:tcW w:w="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14 400,00</w:t>
            </w:r>
          </w:p>
        </w:tc>
        <w:tc>
          <w:tcPr>
            <w:tcW w:w="136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14 400,00</w:t>
            </w:r>
          </w:p>
        </w:tc>
      </w:tr>
      <w:tr w:rsidR="00B23BF0" w:rsidTr="00B23BF0">
        <w:trPr>
          <w:gridAfter w:val="1"/>
          <w:wAfter w:w="1034" w:type="dxa"/>
          <w:trHeight w:val="495"/>
        </w:trPr>
        <w:tc>
          <w:tcPr>
            <w:tcW w:w="3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Pr="00EF6A0D" w:rsidRDefault="00B23BF0" w:rsidP="008E355F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4783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Фибероптический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модуль «Веселое облако»</w:t>
            </w:r>
          </w:p>
        </w:tc>
        <w:tc>
          <w:tcPr>
            <w:tcW w:w="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23 656,00</w:t>
            </w:r>
          </w:p>
        </w:tc>
        <w:tc>
          <w:tcPr>
            <w:tcW w:w="136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23 656,00</w:t>
            </w:r>
          </w:p>
        </w:tc>
      </w:tr>
      <w:tr w:rsidR="00B23BF0" w:rsidTr="00B23BF0">
        <w:trPr>
          <w:gridAfter w:val="1"/>
          <w:wAfter w:w="1034" w:type="dxa"/>
          <w:trHeight w:val="495"/>
        </w:trPr>
        <w:tc>
          <w:tcPr>
            <w:tcW w:w="39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Pr="00EF6A0D" w:rsidRDefault="00B23BF0" w:rsidP="008E355F">
            <w:pPr>
              <w:wordWrap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4783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>Подушечка квадратная с гранулами 50*50см</w:t>
            </w:r>
          </w:p>
        </w:tc>
        <w:tc>
          <w:tcPr>
            <w:tcW w:w="6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15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69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756,25</w:t>
            </w:r>
          </w:p>
        </w:tc>
        <w:tc>
          <w:tcPr>
            <w:tcW w:w="136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3 025,00</w:t>
            </w:r>
          </w:p>
        </w:tc>
      </w:tr>
      <w:tr w:rsidR="00B23BF0" w:rsidTr="00B23BF0">
        <w:trPr>
          <w:gridAfter w:val="1"/>
          <w:wAfter w:w="1034" w:type="dxa"/>
          <w:trHeight w:val="255"/>
        </w:trPr>
        <w:tc>
          <w:tcPr>
            <w:tcW w:w="398" w:type="dxa"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4783" w:type="dxa"/>
            <w:gridSpan w:val="5"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634" w:type="dxa"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jc w:val="center"/>
            </w:pPr>
          </w:p>
        </w:tc>
        <w:tc>
          <w:tcPr>
            <w:tcW w:w="915" w:type="dxa"/>
            <w:gridSpan w:val="3"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jc w:val="center"/>
            </w:pPr>
          </w:p>
        </w:tc>
        <w:tc>
          <w:tcPr>
            <w:tcW w:w="885" w:type="dxa"/>
            <w:gridSpan w:val="2"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jc w:val="center"/>
            </w:pPr>
          </w:p>
        </w:tc>
        <w:tc>
          <w:tcPr>
            <w:tcW w:w="384" w:type="dxa"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jc w:val="center"/>
            </w:pPr>
          </w:p>
        </w:tc>
        <w:tc>
          <w:tcPr>
            <w:tcW w:w="1362" w:type="dxa"/>
            <w:gridSpan w:val="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Pr="009377C0" w:rsidRDefault="00B23BF0" w:rsidP="008E355F">
            <w:pPr>
              <w:wordWrap w:val="0"/>
              <w:jc w:val="center"/>
              <w:rPr>
                <w:b/>
              </w:rPr>
            </w:pPr>
            <w:r w:rsidRPr="009377C0">
              <w:rPr>
                <w:rFonts w:ascii="Times New Roman" w:hAnsi="Times New Roman"/>
                <w:b/>
                <w:sz w:val="20"/>
                <w:szCs w:val="20"/>
              </w:rPr>
              <w:t>698000,00</w:t>
            </w:r>
          </w:p>
        </w:tc>
      </w:tr>
      <w:tr w:rsidR="00B23BF0" w:rsidTr="00B23BF0">
        <w:trPr>
          <w:gridAfter w:val="1"/>
          <w:wAfter w:w="1034" w:type="dxa"/>
          <w:trHeight w:val="255"/>
        </w:trPr>
        <w:tc>
          <w:tcPr>
            <w:tcW w:w="398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4783" w:type="dxa"/>
            <w:gridSpan w:val="5"/>
            <w:shd w:val="clear" w:color="FFFFFF" w:fill="auto"/>
            <w:vAlign w:val="center"/>
          </w:tcPr>
          <w:p w:rsidR="00B23BF0" w:rsidRDefault="00B23BF0" w:rsidP="008E355F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В том числе НДС</w:t>
            </w:r>
          </w:p>
        </w:tc>
        <w:tc>
          <w:tcPr>
            <w:tcW w:w="634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15" w:type="dxa"/>
            <w:gridSpan w:val="3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885" w:type="dxa"/>
            <w:gridSpan w:val="2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384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136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>
            <w:pPr>
              <w:jc w:val="center"/>
            </w:pPr>
          </w:p>
        </w:tc>
      </w:tr>
      <w:tr w:rsidR="00B23BF0" w:rsidTr="00B23BF0">
        <w:trPr>
          <w:gridAfter w:val="1"/>
          <w:wAfter w:w="1034" w:type="dxa"/>
          <w:trHeight w:val="255"/>
        </w:trPr>
        <w:tc>
          <w:tcPr>
            <w:tcW w:w="398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19" w:type="dxa"/>
            <w:gridSpan w:val="2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851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840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2173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634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15" w:type="dxa"/>
            <w:gridSpan w:val="3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885" w:type="dxa"/>
            <w:gridSpan w:val="2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384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888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474" w:type="dxa"/>
            <w:gridSpan w:val="2"/>
            <w:shd w:val="clear" w:color="FFFFFF" w:fill="auto"/>
            <w:vAlign w:val="center"/>
          </w:tcPr>
          <w:p w:rsidR="00B23BF0" w:rsidRDefault="00B23BF0" w:rsidP="008E355F"/>
        </w:tc>
      </w:tr>
    </w:tbl>
    <w:tbl>
      <w:tblPr>
        <w:tblStyle w:val="TableStyle2"/>
        <w:tblW w:w="0" w:type="auto"/>
        <w:tblInd w:w="0" w:type="dxa"/>
        <w:tblLook w:val="04A0"/>
      </w:tblPr>
      <w:tblGrid>
        <w:gridCol w:w="851"/>
        <w:gridCol w:w="851"/>
        <w:gridCol w:w="851"/>
        <w:gridCol w:w="851"/>
        <w:gridCol w:w="851"/>
        <w:gridCol w:w="850"/>
        <w:gridCol w:w="850"/>
        <w:gridCol w:w="850"/>
        <w:gridCol w:w="850"/>
        <w:gridCol w:w="850"/>
        <w:gridCol w:w="850"/>
      </w:tblGrid>
      <w:tr w:rsidR="00B23BF0" w:rsidTr="008E355F">
        <w:trPr>
          <w:trHeight w:val="255"/>
        </w:trPr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</w:tr>
    </w:tbl>
    <w:tbl>
      <w:tblPr>
        <w:tblStyle w:val="TableStyle3"/>
        <w:tblW w:w="0" w:type="auto"/>
        <w:tblInd w:w="0" w:type="dxa"/>
        <w:tblLook w:val="04A0"/>
      </w:tblPr>
      <w:tblGrid>
        <w:gridCol w:w="2007"/>
        <w:gridCol w:w="7348"/>
      </w:tblGrid>
      <w:tr w:rsidR="00B23BF0" w:rsidTr="008E355F">
        <w:trPr>
          <w:trHeight w:val="255"/>
        </w:trPr>
        <w:tc>
          <w:tcPr>
            <w:tcW w:w="2034" w:type="dxa"/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>Всего наименований</w:t>
            </w:r>
          </w:p>
        </w:tc>
        <w:tc>
          <w:tcPr>
            <w:tcW w:w="7560" w:type="dxa"/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b/>
                <w:sz w:val="20"/>
                <w:szCs w:val="20"/>
              </w:rPr>
              <w:t>65 (Шестьдесят пять)</w:t>
            </w:r>
          </w:p>
        </w:tc>
      </w:tr>
    </w:tbl>
    <w:tbl>
      <w:tblPr>
        <w:tblStyle w:val="TableStyle4"/>
        <w:tblW w:w="0" w:type="auto"/>
        <w:tblInd w:w="0" w:type="dxa"/>
        <w:tblLook w:val="04A0"/>
      </w:tblPr>
      <w:tblGrid>
        <w:gridCol w:w="854"/>
        <w:gridCol w:w="847"/>
        <w:gridCol w:w="869"/>
        <w:gridCol w:w="858"/>
        <w:gridCol w:w="850"/>
        <w:gridCol w:w="816"/>
        <w:gridCol w:w="855"/>
        <w:gridCol w:w="848"/>
        <w:gridCol w:w="861"/>
        <w:gridCol w:w="852"/>
        <w:gridCol w:w="845"/>
      </w:tblGrid>
      <w:tr w:rsidR="00B23BF0" w:rsidTr="008E355F">
        <w:trPr>
          <w:trHeight w:val="255"/>
        </w:trPr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</w:tr>
      <w:tr w:rsidR="00B23BF0" w:rsidTr="008E355F">
        <w:trPr>
          <w:trHeight w:val="255"/>
        </w:trPr>
        <w:tc>
          <w:tcPr>
            <w:tcW w:w="10395" w:type="dxa"/>
            <w:gridSpan w:val="11"/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>на общую сумму</w:t>
            </w:r>
          </w:p>
        </w:tc>
      </w:tr>
      <w:tr w:rsidR="00B23BF0" w:rsidTr="008E355F">
        <w:trPr>
          <w:trHeight w:val="255"/>
        </w:trPr>
        <w:tc>
          <w:tcPr>
            <w:tcW w:w="10395" w:type="dxa"/>
            <w:gridSpan w:val="11"/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b/>
                <w:sz w:val="20"/>
                <w:szCs w:val="20"/>
              </w:rPr>
              <w:t>698000 рублей (Шестьсот девяносто восемь тысяч  рублей 00 копеек).</w:t>
            </w:r>
          </w:p>
        </w:tc>
      </w:tr>
      <w:tr w:rsidR="00B23BF0" w:rsidTr="008E355F">
        <w:trPr>
          <w:trHeight w:val="255"/>
        </w:trPr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</w:tr>
      <w:tr w:rsidR="00B23BF0" w:rsidTr="008E355F">
        <w:trPr>
          <w:trHeight w:val="255"/>
        </w:trPr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</w:tr>
      <w:tr w:rsidR="00B23BF0" w:rsidTr="008E355F">
        <w:trPr>
          <w:trHeight w:val="255"/>
        </w:trPr>
        <w:tc>
          <w:tcPr>
            <w:tcW w:w="4725" w:type="dxa"/>
            <w:gridSpan w:val="5"/>
            <w:shd w:val="clear" w:color="FFFFFF" w:fill="auto"/>
            <w:vAlign w:val="center"/>
          </w:tcPr>
          <w:p w:rsidR="00B23BF0" w:rsidRDefault="00B23BF0" w:rsidP="008E355F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ПОСТАВЩИК</w:t>
            </w:r>
          </w:p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4725" w:type="dxa"/>
            <w:gridSpan w:val="5"/>
            <w:shd w:val="clear" w:color="FFFFFF" w:fill="auto"/>
            <w:vAlign w:val="center"/>
          </w:tcPr>
          <w:p w:rsidR="00B23BF0" w:rsidRDefault="00B23BF0" w:rsidP="008E355F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ПОКУПАТЕЛЬ</w:t>
            </w:r>
          </w:p>
        </w:tc>
      </w:tr>
      <w:tr w:rsidR="00B23BF0" w:rsidTr="008E355F">
        <w:trPr>
          <w:trHeight w:val="255"/>
        </w:trPr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</w:tr>
      <w:tr w:rsidR="00B23BF0" w:rsidTr="008E355F">
        <w:trPr>
          <w:trHeight w:val="255"/>
        </w:trPr>
        <w:tc>
          <w:tcPr>
            <w:tcW w:w="1890" w:type="dxa"/>
            <w:gridSpan w:val="2"/>
            <w:tcBorders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2835" w:type="dxa"/>
            <w:gridSpan w:val="3"/>
            <w:shd w:val="clear" w:color="FFFFFF" w:fill="auto"/>
            <w:vAlign w:val="center"/>
          </w:tcPr>
          <w:p w:rsidR="00B23BF0" w:rsidRDefault="00B23BF0" w:rsidP="00657B7B">
            <w:r>
              <w:rPr>
                <w:rFonts w:ascii="Times New Roman" w:hAnsi="Times New Roman"/>
                <w:sz w:val="20"/>
                <w:szCs w:val="20"/>
              </w:rPr>
              <w:t xml:space="preserve">/  </w:t>
            </w:r>
            <w:r w:rsidR="00657B7B">
              <w:rPr>
                <w:rFonts w:ascii="Times New Roman" w:hAnsi="Times New Roman"/>
                <w:sz w:val="20"/>
                <w:szCs w:val="20"/>
              </w:rPr>
              <w:t>Лебединцева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7B7B">
              <w:rPr>
                <w:rFonts w:ascii="Times New Roman" w:hAnsi="Times New Roman"/>
                <w:sz w:val="20"/>
                <w:szCs w:val="20"/>
              </w:rPr>
              <w:t>И.Н.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/</w:t>
            </w:r>
          </w:p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1890" w:type="dxa"/>
            <w:gridSpan w:val="2"/>
            <w:tcBorders>
              <w:bottom w:val="single" w:sz="5" w:space="0" w:color="auto"/>
            </w:tcBorders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2835" w:type="dxa"/>
            <w:gridSpan w:val="3"/>
            <w:shd w:val="clear" w:color="FFFFFF" w:fill="auto"/>
            <w:vAlign w:val="center"/>
          </w:tcPr>
          <w:p w:rsidR="00B23BF0" w:rsidRDefault="00B23BF0" w:rsidP="008E355F">
            <w:r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Азаренкова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И. М. /</w:t>
            </w:r>
          </w:p>
        </w:tc>
      </w:tr>
      <w:tr w:rsidR="00B23BF0" w:rsidTr="008E355F">
        <w:trPr>
          <w:trHeight w:val="255"/>
        </w:trPr>
        <w:tc>
          <w:tcPr>
            <w:tcW w:w="1890" w:type="dxa"/>
            <w:gridSpan w:val="2"/>
            <w:shd w:val="clear" w:color="FFFFFF" w:fill="auto"/>
          </w:tcPr>
          <w:p w:rsidR="00B23BF0" w:rsidRDefault="00B23BF0" w:rsidP="008E355F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1890" w:type="dxa"/>
            <w:gridSpan w:val="2"/>
            <w:shd w:val="clear" w:color="FFFFFF" w:fill="auto"/>
          </w:tcPr>
          <w:p w:rsidR="00B23BF0" w:rsidRDefault="00B23BF0" w:rsidP="008E355F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м. п.</w:t>
            </w:r>
          </w:p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</w:tr>
      <w:tr w:rsidR="00B23BF0" w:rsidTr="008E355F">
        <w:trPr>
          <w:trHeight w:val="255"/>
        </w:trPr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  <w:tc>
          <w:tcPr>
            <w:tcW w:w="945" w:type="dxa"/>
            <w:shd w:val="clear" w:color="FFFFFF" w:fill="auto"/>
            <w:vAlign w:val="center"/>
          </w:tcPr>
          <w:p w:rsidR="00B23BF0" w:rsidRDefault="00B23BF0" w:rsidP="008E355F"/>
        </w:tc>
      </w:tr>
    </w:tbl>
    <w:p w:rsidR="00B23BF0" w:rsidRDefault="00B23BF0" w:rsidP="00B23BF0"/>
    <w:p w:rsidR="00B753FE" w:rsidRDefault="00B753FE" w:rsidP="00B23BF0"/>
    <w:sectPr w:rsidR="00B753FE" w:rsidSect="00B7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65CC"/>
    <w:rsid w:val="001C65CC"/>
    <w:rsid w:val="001E470A"/>
    <w:rsid w:val="004E498D"/>
    <w:rsid w:val="00657B7B"/>
    <w:rsid w:val="00970E29"/>
    <w:rsid w:val="00A52690"/>
    <w:rsid w:val="00B23BF0"/>
    <w:rsid w:val="00B75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5C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1C65CC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B23BF0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B23BF0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B23BF0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B23BF0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LAW;n=116659;fld=134" TargetMode="External"/><Relationship Id="rId4" Type="http://schemas.openxmlformats.org/officeDocument/2006/relationships/hyperlink" Target="consultantplus://offline/main?base=LAW;n=112770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2136</Words>
  <Characters>12181</Characters>
  <Application>Microsoft Office Word</Application>
  <DocSecurity>0</DocSecurity>
  <Lines>101</Lines>
  <Paragraphs>28</Paragraphs>
  <ScaleCrop>false</ScaleCrop>
  <Company/>
  <LinksUpToDate>false</LinksUpToDate>
  <CharactersWithSpaces>14289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7</cp:revision>
  <dcterms:created xsi:type="dcterms:W3CDTF">2015-12-16T10:59:00Z</dcterms:created>
  <dcterms:modified xsi:type="dcterms:W3CDTF">2015-12-16T11:09:00Z</dcterms:modified>
</cp:coreProperties>
</file>